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0223" w14:textId="3E4312C0" w:rsidR="00B93A28" w:rsidRDefault="00B93A28">
      <w:pPr>
        <w:rPr>
          <w:rFonts w:ascii="Knockout HTF49-Liteweight" w:hAnsi="Knockout HTF49-Liteweight" w:cs="Knockout HTF49-Liteweight"/>
          <w:caps/>
          <w:color w:val="008962"/>
          <w:sz w:val="28"/>
          <w:szCs w:val="28"/>
        </w:rPr>
      </w:pPr>
    </w:p>
    <w:tbl>
      <w:tblPr>
        <w:tblW w:w="0" w:type="auto"/>
        <w:tblInd w:w="-5" w:type="dxa"/>
        <w:tblBorders>
          <w:top w:val="single" w:sz="2" w:space="0" w:color="A8D08D" w:themeColor="accent6" w:themeTint="99"/>
          <w:left w:val="single" w:sz="2" w:space="0" w:color="A8D08D" w:themeColor="accent6" w:themeTint="99"/>
          <w:bottom w:val="single" w:sz="2" w:space="0" w:color="A8D08D" w:themeColor="accent6" w:themeTint="99"/>
          <w:right w:val="single" w:sz="2" w:space="0" w:color="A8D08D" w:themeColor="accent6" w:themeTint="99"/>
          <w:insideH w:val="single" w:sz="2" w:space="0" w:color="A8D08D" w:themeColor="accent6" w:themeTint="99"/>
          <w:insideV w:val="single" w:sz="2" w:space="0" w:color="A8D08D" w:themeColor="accent6" w:themeTint="99"/>
        </w:tblBorders>
        <w:tblLook w:val="04A0" w:firstRow="1" w:lastRow="0" w:firstColumn="1" w:lastColumn="0" w:noHBand="0" w:noVBand="1"/>
      </w:tblPr>
      <w:tblGrid>
        <w:gridCol w:w="2977"/>
        <w:gridCol w:w="3402"/>
        <w:gridCol w:w="1276"/>
        <w:gridCol w:w="1410"/>
      </w:tblGrid>
      <w:tr w:rsidR="00B93A28" w:rsidRPr="009252B5" w14:paraId="097F049E" w14:textId="77777777" w:rsidTr="00B93A28">
        <w:trPr>
          <w:trHeight w:val="542"/>
        </w:trPr>
        <w:tc>
          <w:tcPr>
            <w:tcW w:w="9065" w:type="dxa"/>
            <w:gridSpan w:val="4"/>
            <w:shd w:val="clear" w:color="auto" w:fill="00885E"/>
            <w:vAlign w:val="center"/>
          </w:tcPr>
          <w:p w14:paraId="7C7AAE56" w14:textId="513FEC08" w:rsidR="00B93A28" w:rsidRPr="009252B5" w:rsidRDefault="009252B5" w:rsidP="00B801F5">
            <w:pPr>
              <w:spacing w:line="276" w:lineRule="auto"/>
              <w:rPr>
                <w:rFonts w:ascii="Tahoma" w:hAnsi="Tahoma" w:cs="Tahoma"/>
                <w:b/>
                <w:bCs/>
                <w:color w:val="FFFFFF"/>
                <w:sz w:val="20"/>
                <w:szCs w:val="20"/>
                <w:lang w:val="en-US"/>
              </w:rPr>
            </w:pPr>
            <w:r w:rsidRPr="009252B5">
              <w:rPr>
                <w:rFonts w:ascii="Tahoma" w:hAnsi="Tahoma" w:cs="Tahoma"/>
                <w:b/>
                <w:bCs/>
                <w:iCs/>
                <w:color w:val="FFFFFF" w:themeColor="background1"/>
                <w:sz w:val="20"/>
                <w:szCs w:val="20"/>
                <w:lang w:val="en-US"/>
              </w:rPr>
              <w:t>Development of brand positioning – tool</w:t>
            </w:r>
          </w:p>
        </w:tc>
      </w:tr>
      <w:tr w:rsidR="00B93A28" w:rsidRPr="00AB37F2" w14:paraId="23C66B13" w14:textId="77777777" w:rsidTr="00B93A28">
        <w:tc>
          <w:tcPr>
            <w:tcW w:w="2977" w:type="dxa"/>
            <w:shd w:val="clear" w:color="auto" w:fill="D9D9D9" w:themeFill="background1" w:themeFillShade="D9"/>
            <w:vAlign w:val="center"/>
          </w:tcPr>
          <w:p w14:paraId="68E0E01C" w14:textId="7E659EC9" w:rsidR="00B93A28" w:rsidRPr="00412525" w:rsidRDefault="009252B5" w:rsidP="002A7E3D">
            <w:pPr>
              <w:spacing w:line="276" w:lineRule="auto"/>
              <w:rPr>
                <w:rFonts w:ascii="Tahoma" w:hAnsi="Tahoma" w:cs="Tahoma"/>
                <w:b/>
                <w:sz w:val="16"/>
                <w:szCs w:val="16"/>
              </w:rPr>
            </w:pPr>
            <w:proofErr w:type="spellStart"/>
            <w:r>
              <w:rPr>
                <w:rFonts w:ascii="Tahoma" w:hAnsi="Tahoma" w:cs="Tahoma"/>
                <w:b/>
                <w:sz w:val="16"/>
                <w:szCs w:val="16"/>
              </w:rPr>
              <w:t>Step</w:t>
            </w:r>
            <w:proofErr w:type="spellEnd"/>
          </w:p>
        </w:tc>
        <w:tc>
          <w:tcPr>
            <w:tcW w:w="3402" w:type="dxa"/>
            <w:shd w:val="clear" w:color="auto" w:fill="D9D9D9" w:themeFill="background1" w:themeFillShade="D9"/>
            <w:vAlign w:val="center"/>
          </w:tcPr>
          <w:p w14:paraId="160293A7" w14:textId="056ACA5B" w:rsidR="00B93A28" w:rsidRPr="00412525" w:rsidRDefault="009252B5" w:rsidP="002A7E3D">
            <w:pPr>
              <w:spacing w:line="276" w:lineRule="auto"/>
              <w:rPr>
                <w:rFonts w:ascii="Tahoma" w:hAnsi="Tahoma" w:cs="Tahoma"/>
                <w:b/>
                <w:sz w:val="16"/>
                <w:szCs w:val="16"/>
              </w:rPr>
            </w:pPr>
            <w:proofErr w:type="spellStart"/>
            <w:r>
              <w:rPr>
                <w:rFonts w:ascii="Tahoma" w:hAnsi="Tahoma" w:cs="Tahoma"/>
                <w:b/>
                <w:sz w:val="16"/>
                <w:szCs w:val="16"/>
              </w:rPr>
              <w:t>Measure</w:t>
            </w:r>
            <w:proofErr w:type="spellEnd"/>
          </w:p>
        </w:tc>
        <w:tc>
          <w:tcPr>
            <w:tcW w:w="1276" w:type="dxa"/>
            <w:shd w:val="clear" w:color="auto" w:fill="D9D9D9" w:themeFill="background1" w:themeFillShade="D9"/>
            <w:vAlign w:val="center"/>
          </w:tcPr>
          <w:p w14:paraId="7BE71C58" w14:textId="5A52500E" w:rsidR="00B93A28" w:rsidRPr="00412525" w:rsidRDefault="009252B5" w:rsidP="002A7E3D">
            <w:pPr>
              <w:spacing w:line="276" w:lineRule="auto"/>
              <w:rPr>
                <w:rFonts w:ascii="Tahoma" w:hAnsi="Tahoma" w:cs="Tahoma"/>
                <w:b/>
                <w:sz w:val="16"/>
                <w:szCs w:val="16"/>
              </w:rPr>
            </w:pPr>
            <w:r>
              <w:rPr>
                <w:rFonts w:ascii="Tahoma" w:hAnsi="Tahoma" w:cs="Tahoma"/>
                <w:b/>
                <w:sz w:val="16"/>
                <w:szCs w:val="16"/>
              </w:rPr>
              <w:t>Deadline</w:t>
            </w:r>
          </w:p>
        </w:tc>
        <w:tc>
          <w:tcPr>
            <w:tcW w:w="1410" w:type="dxa"/>
            <w:shd w:val="clear" w:color="auto" w:fill="D9D9D9" w:themeFill="background1" w:themeFillShade="D9"/>
            <w:vAlign w:val="center"/>
          </w:tcPr>
          <w:p w14:paraId="6C376263" w14:textId="4948B379" w:rsidR="00B93A28" w:rsidRPr="00412525" w:rsidRDefault="009252B5" w:rsidP="002A7E3D">
            <w:pPr>
              <w:spacing w:line="276" w:lineRule="auto"/>
              <w:rPr>
                <w:rFonts w:ascii="Tahoma" w:hAnsi="Tahoma" w:cs="Tahoma"/>
                <w:b/>
                <w:sz w:val="16"/>
                <w:szCs w:val="16"/>
              </w:rPr>
            </w:pPr>
            <w:proofErr w:type="spellStart"/>
            <w:r>
              <w:rPr>
                <w:rFonts w:ascii="Tahoma" w:hAnsi="Tahoma" w:cs="Tahoma"/>
                <w:b/>
                <w:sz w:val="16"/>
                <w:szCs w:val="16"/>
              </w:rPr>
              <w:t>Responsible</w:t>
            </w:r>
            <w:proofErr w:type="spellEnd"/>
          </w:p>
        </w:tc>
      </w:tr>
      <w:tr w:rsidR="00B93A28" w:rsidRPr="00AB37F2" w14:paraId="2A22728C" w14:textId="77777777" w:rsidTr="00B93A28">
        <w:tc>
          <w:tcPr>
            <w:tcW w:w="2977" w:type="dxa"/>
            <w:vAlign w:val="center"/>
          </w:tcPr>
          <w:p w14:paraId="592DEEC2" w14:textId="1A8DB116" w:rsidR="009252B5" w:rsidRPr="009252B5" w:rsidRDefault="009252B5" w:rsidP="009252B5">
            <w:pPr>
              <w:pStyle w:val="Listenabsatz"/>
              <w:numPr>
                <w:ilvl w:val="0"/>
                <w:numId w:val="20"/>
              </w:numPr>
              <w:ind w:left="224" w:hanging="224"/>
              <w:contextualSpacing w:val="0"/>
              <w:rPr>
                <w:rFonts w:ascii="Tahoma" w:hAnsi="Tahoma" w:cs="Tahoma"/>
                <w:b/>
                <w:bCs/>
                <w:iCs/>
                <w:color w:val="3C3C3B"/>
                <w:sz w:val="16"/>
                <w:szCs w:val="16"/>
                <w:lang w:val="en-US"/>
              </w:rPr>
            </w:pPr>
            <w:r w:rsidRPr="009252B5">
              <w:rPr>
                <w:rFonts w:ascii="Tahoma" w:hAnsi="Tahoma" w:cs="Tahoma"/>
                <w:b/>
                <w:bCs/>
                <w:sz w:val="16"/>
                <w:szCs w:val="16"/>
                <w:lang w:val="en-US"/>
              </w:rPr>
              <w:t>Analysis of the initial situation and target groups</w:t>
            </w:r>
          </w:p>
          <w:p w14:paraId="0E067C2A" w14:textId="522D71D4" w:rsidR="00B93A28" w:rsidRPr="009252B5" w:rsidRDefault="00B93A28" w:rsidP="00B801F5">
            <w:pPr>
              <w:tabs>
                <w:tab w:val="left" w:pos="459"/>
              </w:tabs>
              <w:spacing w:line="276" w:lineRule="auto"/>
              <w:rPr>
                <w:rFonts w:ascii="Tahoma" w:hAnsi="Tahoma" w:cs="Tahoma"/>
                <w:b/>
                <w:bCs/>
                <w:sz w:val="16"/>
                <w:szCs w:val="16"/>
                <w:lang w:val="en-US"/>
              </w:rPr>
            </w:pPr>
          </w:p>
        </w:tc>
        <w:tc>
          <w:tcPr>
            <w:tcW w:w="3402" w:type="dxa"/>
            <w:vAlign w:val="center"/>
          </w:tcPr>
          <w:p w14:paraId="29D61CF1"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1. </w:t>
            </w:r>
          </w:p>
        </w:tc>
        <w:tc>
          <w:tcPr>
            <w:tcW w:w="1276" w:type="dxa"/>
            <w:vAlign w:val="center"/>
          </w:tcPr>
          <w:p w14:paraId="1621208C"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0FEA49EB" w14:textId="77777777" w:rsidR="00B93A28" w:rsidRPr="00412525" w:rsidRDefault="00B93A28" w:rsidP="00B801F5">
            <w:pPr>
              <w:spacing w:line="276" w:lineRule="auto"/>
              <w:ind w:left="-25"/>
              <w:rPr>
                <w:rFonts w:ascii="Tahoma" w:hAnsi="Tahoma" w:cs="Tahoma"/>
                <w:sz w:val="16"/>
                <w:szCs w:val="16"/>
              </w:rPr>
            </w:pPr>
          </w:p>
        </w:tc>
      </w:tr>
      <w:tr w:rsidR="00B93A28" w:rsidRPr="00AB37F2" w14:paraId="76404587" w14:textId="77777777" w:rsidTr="00B93A28">
        <w:tc>
          <w:tcPr>
            <w:tcW w:w="2977" w:type="dxa"/>
            <w:vAlign w:val="center"/>
          </w:tcPr>
          <w:p w14:paraId="069124DA"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093F7752"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2. </w:t>
            </w:r>
          </w:p>
        </w:tc>
        <w:tc>
          <w:tcPr>
            <w:tcW w:w="1276" w:type="dxa"/>
            <w:vAlign w:val="center"/>
          </w:tcPr>
          <w:p w14:paraId="62D13A23"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0FB03725" w14:textId="77777777" w:rsidR="00B93A28" w:rsidRPr="00412525" w:rsidRDefault="00B93A28" w:rsidP="00B801F5">
            <w:pPr>
              <w:spacing w:line="276" w:lineRule="auto"/>
              <w:ind w:left="-25"/>
              <w:rPr>
                <w:rFonts w:ascii="Tahoma" w:hAnsi="Tahoma" w:cs="Tahoma"/>
                <w:sz w:val="16"/>
                <w:szCs w:val="16"/>
              </w:rPr>
            </w:pPr>
          </w:p>
        </w:tc>
      </w:tr>
      <w:tr w:rsidR="00B93A28" w:rsidRPr="00AB37F2" w14:paraId="634AFA43" w14:textId="77777777" w:rsidTr="00B93A28">
        <w:tc>
          <w:tcPr>
            <w:tcW w:w="2977" w:type="dxa"/>
            <w:vAlign w:val="center"/>
          </w:tcPr>
          <w:p w14:paraId="1AB84A00"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2AFBA284"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3. </w:t>
            </w:r>
          </w:p>
        </w:tc>
        <w:tc>
          <w:tcPr>
            <w:tcW w:w="1276" w:type="dxa"/>
            <w:vAlign w:val="center"/>
          </w:tcPr>
          <w:p w14:paraId="1296647E"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2E99F4A4" w14:textId="77777777" w:rsidR="00B93A28" w:rsidRPr="00412525" w:rsidRDefault="00B93A28" w:rsidP="00B801F5">
            <w:pPr>
              <w:spacing w:line="276" w:lineRule="auto"/>
              <w:ind w:left="-25"/>
              <w:rPr>
                <w:rFonts w:ascii="Tahoma" w:hAnsi="Tahoma" w:cs="Tahoma"/>
                <w:sz w:val="16"/>
                <w:szCs w:val="16"/>
              </w:rPr>
            </w:pPr>
          </w:p>
        </w:tc>
      </w:tr>
      <w:tr w:rsidR="00B93A28" w:rsidRPr="00AB37F2" w14:paraId="08F0E6FA" w14:textId="77777777" w:rsidTr="00B93A28">
        <w:tc>
          <w:tcPr>
            <w:tcW w:w="2977" w:type="dxa"/>
            <w:vAlign w:val="center"/>
          </w:tcPr>
          <w:p w14:paraId="4E6FCF81" w14:textId="6D0DBFD0" w:rsidR="00B93A28" w:rsidRPr="009252B5" w:rsidRDefault="00B93A28" w:rsidP="00B801F5">
            <w:pPr>
              <w:tabs>
                <w:tab w:val="left" w:pos="459"/>
              </w:tabs>
              <w:spacing w:line="276" w:lineRule="auto"/>
              <w:rPr>
                <w:rFonts w:ascii="Tahoma" w:hAnsi="Tahoma" w:cs="Tahoma"/>
                <w:b/>
                <w:bCs/>
                <w:sz w:val="16"/>
                <w:szCs w:val="16"/>
                <w:lang w:val="en-US"/>
              </w:rPr>
            </w:pPr>
            <w:r w:rsidRPr="009252B5">
              <w:rPr>
                <w:rFonts w:ascii="Tahoma" w:hAnsi="Tahoma" w:cs="Tahoma"/>
                <w:b/>
                <w:bCs/>
                <w:sz w:val="16"/>
                <w:szCs w:val="16"/>
                <w:lang w:val="en-US"/>
              </w:rPr>
              <w:t xml:space="preserve">2. </w:t>
            </w:r>
            <w:r w:rsidR="009252B5" w:rsidRPr="009252B5">
              <w:rPr>
                <w:rFonts w:ascii="Tahoma" w:hAnsi="Tahoma" w:cs="Tahoma"/>
                <w:b/>
                <w:bCs/>
                <w:sz w:val="16"/>
                <w:szCs w:val="16"/>
                <w:lang w:val="en-US"/>
              </w:rPr>
              <w:t>Definition of brand essence and values</w:t>
            </w:r>
          </w:p>
        </w:tc>
        <w:tc>
          <w:tcPr>
            <w:tcW w:w="3402" w:type="dxa"/>
            <w:vAlign w:val="center"/>
          </w:tcPr>
          <w:p w14:paraId="327868AC"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1. </w:t>
            </w:r>
          </w:p>
        </w:tc>
        <w:tc>
          <w:tcPr>
            <w:tcW w:w="1276" w:type="dxa"/>
            <w:vAlign w:val="center"/>
          </w:tcPr>
          <w:p w14:paraId="50545C09"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4F5B9F08" w14:textId="77777777" w:rsidR="00B93A28" w:rsidRPr="00412525" w:rsidRDefault="00B93A28" w:rsidP="00B801F5">
            <w:pPr>
              <w:spacing w:line="276" w:lineRule="auto"/>
              <w:ind w:left="-25"/>
              <w:rPr>
                <w:rFonts w:ascii="Tahoma" w:hAnsi="Tahoma" w:cs="Tahoma"/>
                <w:sz w:val="16"/>
                <w:szCs w:val="16"/>
              </w:rPr>
            </w:pPr>
          </w:p>
        </w:tc>
      </w:tr>
      <w:tr w:rsidR="00B93A28" w:rsidRPr="00AB37F2" w14:paraId="5B8391D3" w14:textId="77777777" w:rsidTr="00B93A28">
        <w:tc>
          <w:tcPr>
            <w:tcW w:w="2977" w:type="dxa"/>
            <w:vAlign w:val="center"/>
          </w:tcPr>
          <w:p w14:paraId="1CD9BBF8"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680CE6F1"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2. </w:t>
            </w:r>
          </w:p>
        </w:tc>
        <w:tc>
          <w:tcPr>
            <w:tcW w:w="1276" w:type="dxa"/>
            <w:vAlign w:val="center"/>
          </w:tcPr>
          <w:p w14:paraId="5204A130"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16A88F06" w14:textId="77777777" w:rsidR="00B93A28" w:rsidRPr="00412525" w:rsidRDefault="00B93A28" w:rsidP="00B801F5">
            <w:pPr>
              <w:spacing w:line="276" w:lineRule="auto"/>
              <w:rPr>
                <w:rFonts w:ascii="Tahoma" w:hAnsi="Tahoma" w:cs="Tahoma"/>
                <w:sz w:val="16"/>
                <w:szCs w:val="16"/>
              </w:rPr>
            </w:pPr>
          </w:p>
        </w:tc>
      </w:tr>
      <w:tr w:rsidR="00B93A28" w:rsidRPr="00AB37F2" w14:paraId="77309514" w14:textId="77777777" w:rsidTr="00B93A28">
        <w:tc>
          <w:tcPr>
            <w:tcW w:w="2977" w:type="dxa"/>
            <w:vAlign w:val="center"/>
          </w:tcPr>
          <w:p w14:paraId="617E31C7"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41488F3C"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3. </w:t>
            </w:r>
          </w:p>
        </w:tc>
        <w:tc>
          <w:tcPr>
            <w:tcW w:w="1276" w:type="dxa"/>
            <w:vAlign w:val="center"/>
          </w:tcPr>
          <w:p w14:paraId="17ABD8E0"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36ABC851" w14:textId="77777777" w:rsidR="00B93A28" w:rsidRPr="00412525" w:rsidRDefault="00B93A28" w:rsidP="00B801F5">
            <w:pPr>
              <w:spacing w:line="276" w:lineRule="auto"/>
              <w:ind w:left="-25"/>
              <w:rPr>
                <w:rFonts w:ascii="Tahoma" w:hAnsi="Tahoma" w:cs="Tahoma"/>
                <w:sz w:val="16"/>
                <w:szCs w:val="16"/>
              </w:rPr>
            </w:pPr>
          </w:p>
        </w:tc>
      </w:tr>
      <w:tr w:rsidR="00B93A28" w:rsidRPr="00157090" w14:paraId="7750D14F" w14:textId="77777777" w:rsidTr="00B93A28">
        <w:tc>
          <w:tcPr>
            <w:tcW w:w="2977" w:type="dxa"/>
            <w:vAlign w:val="center"/>
          </w:tcPr>
          <w:p w14:paraId="1DD40F50" w14:textId="44DC57E6" w:rsidR="00B93A28" w:rsidRPr="009252B5" w:rsidRDefault="00B93A28" w:rsidP="00B801F5">
            <w:pPr>
              <w:tabs>
                <w:tab w:val="left" w:pos="459"/>
              </w:tabs>
              <w:spacing w:line="276" w:lineRule="auto"/>
              <w:rPr>
                <w:rFonts w:ascii="Tahoma" w:hAnsi="Tahoma" w:cs="Tahoma"/>
                <w:b/>
                <w:bCs/>
                <w:sz w:val="16"/>
                <w:szCs w:val="16"/>
                <w:lang w:val="en-US"/>
              </w:rPr>
            </w:pPr>
            <w:r w:rsidRPr="009252B5">
              <w:rPr>
                <w:rFonts w:ascii="Tahoma" w:hAnsi="Tahoma" w:cs="Tahoma"/>
                <w:b/>
                <w:bCs/>
                <w:sz w:val="16"/>
                <w:szCs w:val="16"/>
                <w:lang w:val="en-US"/>
              </w:rPr>
              <w:t xml:space="preserve">3. </w:t>
            </w:r>
            <w:r w:rsidR="009252B5" w:rsidRPr="009252B5">
              <w:rPr>
                <w:rFonts w:ascii="Tahoma" w:hAnsi="Tahoma" w:cs="Tahoma"/>
                <w:b/>
                <w:bCs/>
                <w:sz w:val="16"/>
                <w:szCs w:val="16"/>
                <w:lang w:val="en-US"/>
              </w:rPr>
              <w:t>Formulation of a positioning strategy</w:t>
            </w:r>
          </w:p>
        </w:tc>
        <w:tc>
          <w:tcPr>
            <w:tcW w:w="3402" w:type="dxa"/>
            <w:vAlign w:val="center"/>
          </w:tcPr>
          <w:p w14:paraId="6B5C2B07"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1. </w:t>
            </w:r>
          </w:p>
        </w:tc>
        <w:tc>
          <w:tcPr>
            <w:tcW w:w="1276" w:type="dxa"/>
            <w:vAlign w:val="center"/>
          </w:tcPr>
          <w:p w14:paraId="49EBA9DF"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70E0B370" w14:textId="77777777" w:rsidR="00B93A28" w:rsidRPr="00412525" w:rsidRDefault="00B93A28" w:rsidP="00B801F5">
            <w:pPr>
              <w:spacing w:line="276" w:lineRule="auto"/>
              <w:ind w:left="-25"/>
              <w:rPr>
                <w:rFonts w:ascii="Tahoma" w:hAnsi="Tahoma" w:cs="Tahoma"/>
                <w:sz w:val="16"/>
                <w:szCs w:val="16"/>
              </w:rPr>
            </w:pPr>
          </w:p>
        </w:tc>
      </w:tr>
      <w:tr w:rsidR="00B93A28" w:rsidRPr="00AB37F2" w14:paraId="3B3E1B15" w14:textId="77777777" w:rsidTr="00B93A28">
        <w:tc>
          <w:tcPr>
            <w:tcW w:w="2977" w:type="dxa"/>
            <w:vAlign w:val="center"/>
          </w:tcPr>
          <w:p w14:paraId="727ACD31"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6C1EB6A0"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2. </w:t>
            </w:r>
          </w:p>
        </w:tc>
        <w:tc>
          <w:tcPr>
            <w:tcW w:w="1276" w:type="dxa"/>
            <w:vAlign w:val="center"/>
          </w:tcPr>
          <w:p w14:paraId="715112A1"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4E44AA17" w14:textId="77777777" w:rsidR="00B93A28" w:rsidRPr="00412525" w:rsidRDefault="00B93A28" w:rsidP="00B801F5">
            <w:pPr>
              <w:spacing w:line="276" w:lineRule="auto"/>
              <w:ind w:left="-25"/>
              <w:rPr>
                <w:rFonts w:ascii="Tahoma" w:hAnsi="Tahoma" w:cs="Tahoma"/>
                <w:sz w:val="16"/>
                <w:szCs w:val="16"/>
              </w:rPr>
            </w:pPr>
          </w:p>
        </w:tc>
      </w:tr>
      <w:tr w:rsidR="00B93A28" w:rsidRPr="00AB37F2" w14:paraId="44ECC534" w14:textId="77777777" w:rsidTr="00B93A28">
        <w:tc>
          <w:tcPr>
            <w:tcW w:w="2977" w:type="dxa"/>
            <w:vAlign w:val="center"/>
          </w:tcPr>
          <w:p w14:paraId="58A1CF97"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52A5C153"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3. </w:t>
            </w:r>
          </w:p>
        </w:tc>
        <w:tc>
          <w:tcPr>
            <w:tcW w:w="1276" w:type="dxa"/>
            <w:vAlign w:val="center"/>
          </w:tcPr>
          <w:p w14:paraId="3BF67574"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7904B6FB" w14:textId="77777777" w:rsidR="00B93A28" w:rsidRPr="00412525" w:rsidRDefault="00B93A28" w:rsidP="00B801F5">
            <w:pPr>
              <w:spacing w:line="276" w:lineRule="auto"/>
              <w:ind w:left="-25"/>
              <w:rPr>
                <w:rFonts w:ascii="Tahoma" w:hAnsi="Tahoma" w:cs="Tahoma"/>
                <w:sz w:val="16"/>
                <w:szCs w:val="16"/>
              </w:rPr>
            </w:pPr>
          </w:p>
        </w:tc>
      </w:tr>
      <w:tr w:rsidR="00B93A28" w:rsidRPr="00AB37F2" w14:paraId="20020F24" w14:textId="77777777" w:rsidTr="00B93A28">
        <w:tc>
          <w:tcPr>
            <w:tcW w:w="2977" w:type="dxa"/>
            <w:vAlign w:val="center"/>
          </w:tcPr>
          <w:p w14:paraId="4A5625D8" w14:textId="747A01A0" w:rsidR="00B93A28" w:rsidRPr="009252B5" w:rsidRDefault="00B93A28" w:rsidP="00B801F5">
            <w:pPr>
              <w:tabs>
                <w:tab w:val="left" w:pos="459"/>
              </w:tabs>
              <w:spacing w:line="276" w:lineRule="auto"/>
              <w:rPr>
                <w:rFonts w:ascii="Tahoma" w:hAnsi="Tahoma" w:cs="Tahoma"/>
                <w:b/>
                <w:bCs/>
                <w:sz w:val="16"/>
                <w:szCs w:val="16"/>
              </w:rPr>
            </w:pPr>
            <w:r w:rsidRPr="009252B5">
              <w:rPr>
                <w:rFonts w:ascii="Tahoma" w:hAnsi="Tahoma" w:cs="Tahoma"/>
                <w:b/>
                <w:bCs/>
                <w:sz w:val="16"/>
                <w:szCs w:val="16"/>
              </w:rPr>
              <w:t xml:space="preserve">4. </w:t>
            </w:r>
            <w:r w:rsidR="009252B5" w:rsidRPr="009252B5">
              <w:rPr>
                <w:rFonts w:ascii="Tahoma" w:hAnsi="Tahoma" w:cs="Tahoma"/>
                <w:b/>
                <w:bCs/>
                <w:sz w:val="16"/>
                <w:szCs w:val="16"/>
              </w:rPr>
              <w:t xml:space="preserve">Design </w:t>
            </w:r>
            <w:proofErr w:type="spellStart"/>
            <w:r w:rsidR="009252B5" w:rsidRPr="009252B5">
              <w:rPr>
                <w:rFonts w:ascii="Tahoma" w:hAnsi="Tahoma" w:cs="Tahoma"/>
                <w:b/>
                <w:bCs/>
                <w:sz w:val="16"/>
                <w:szCs w:val="16"/>
              </w:rPr>
              <w:t>of</w:t>
            </w:r>
            <w:proofErr w:type="spellEnd"/>
            <w:r w:rsidR="009252B5" w:rsidRPr="009252B5">
              <w:rPr>
                <w:rFonts w:ascii="Tahoma" w:hAnsi="Tahoma" w:cs="Tahoma"/>
                <w:b/>
                <w:bCs/>
                <w:sz w:val="16"/>
                <w:szCs w:val="16"/>
              </w:rPr>
              <w:t xml:space="preserve"> </w:t>
            </w:r>
            <w:proofErr w:type="spellStart"/>
            <w:r w:rsidR="009252B5" w:rsidRPr="009252B5">
              <w:rPr>
                <w:rFonts w:ascii="Tahoma" w:hAnsi="Tahoma" w:cs="Tahoma"/>
                <w:b/>
                <w:bCs/>
                <w:sz w:val="16"/>
                <w:szCs w:val="16"/>
              </w:rPr>
              <w:t>brand</w:t>
            </w:r>
            <w:proofErr w:type="spellEnd"/>
            <w:r w:rsidR="009252B5" w:rsidRPr="009252B5">
              <w:rPr>
                <w:rFonts w:ascii="Tahoma" w:hAnsi="Tahoma" w:cs="Tahoma"/>
                <w:b/>
                <w:bCs/>
                <w:sz w:val="16"/>
                <w:szCs w:val="16"/>
              </w:rPr>
              <w:t xml:space="preserve"> </w:t>
            </w:r>
            <w:proofErr w:type="spellStart"/>
            <w:r w:rsidR="009252B5" w:rsidRPr="009252B5">
              <w:rPr>
                <w:rFonts w:ascii="Tahoma" w:hAnsi="Tahoma" w:cs="Tahoma"/>
                <w:b/>
                <w:bCs/>
                <w:sz w:val="16"/>
                <w:szCs w:val="16"/>
              </w:rPr>
              <w:t>communication</w:t>
            </w:r>
            <w:proofErr w:type="spellEnd"/>
          </w:p>
        </w:tc>
        <w:tc>
          <w:tcPr>
            <w:tcW w:w="3402" w:type="dxa"/>
            <w:vAlign w:val="center"/>
          </w:tcPr>
          <w:p w14:paraId="65F6B405"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1. </w:t>
            </w:r>
          </w:p>
        </w:tc>
        <w:tc>
          <w:tcPr>
            <w:tcW w:w="1276" w:type="dxa"/>
            <w:vAlign w:val="center"/>
          </w:tcPr>
          <w:p w14:paraId="44651AE1"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75C4F543" w14:textId="77777777" w:rsidR="00B93A28" w:rsidRPr="00412525" w:rsidRDefault="00B93A28" w:rsidP="00B801F5">
            <w:pPr>
              <w:spacing w:line="276" w:lineRule="auto"/>
              <w:ind w:left="-25"/>
              <w:rPr>
                <w:rFonts w:ascii="Tahoma" w:hAnsi="Tahoma" w:cs="Tahoma"/>
                <w:sz w:val="16"/>
                <w:szCs w:val="16"/>
              </w:rPr>
            </w:pPr>
          </w:p>
        </w:tc>
      </w:tr>
      <w:tr w:rsidR="00B93A28" w:rsidRPr="00AB37F2" w14:paraId="3D04FB70" w14:textId="77777777" w:rsidTr="00B93A28">
        <w:tc>
          <w:tcPr>
            <w:tcW w:w="2977" w:type="dxa"/>
            <w:vAlign w:val="center"/>
          </w:tcPr>
          <w:p w14:paraId="0A0B9F0A"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7AE0F6A1"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2. </w:t>
            </w:r>
          </w:p>
        </w:tc>
        <w:tc>
          <w:tcPr>
            <w:tcW w:w="1276" w:type="dxa"/>
            <w:vAlign w:val="center"/>
          </w:tcPr>
          <w:p w14:paraId="236280F1"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14F95A2C" w14:textId="77777777" w:rsidR="00B93A28" w:rsidRPr="00412525" w:rsidRDefault="00B93A28" w:rsidP="00B801F5">
            <w:pPr>
              <w:spacing w:line="276" w:lineRule="auto"/>
              <w:ind w:left="-25"/>
              <w:rPr>
                <w:rFonts w:ascii="Tahoma" w:hAnsi="Tahoma" w:cs="Tahoma"/>
                <w:sz w:val="16"/>
                <w:szCs w:val="16"/>
              </w:rPr>
            </w:pPr>
          </w:p>
        </w:tc>
      </w:tr>
      <w:tr w:rsidR="00B93A28" w:rsidRPr="00AB37F2" w14:paraId="21FAAD12" w14:textId="77777777" w:rsidTr="00B93A28">
        <w:tc>
          <w:tcPr>
            <w:tcW w:w="2977" w:type="dxa"/>
            <w:vAlign w:val="center"/>
          </w:tcPr>
          <w:p w14:paraId="032ECD09"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357C817A"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3. </w:t>
            </w:r>
          </w:p>
        </w:tc>
        <w:tc>
          <w:tcPr>
            <w:tcW w:w="1276" w:type="dxa"/>
            <w:vAlign w:val="center"/>
          </w:tcPr>
          <w:p w14:paraId="047FE970"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3A2B1613" w14:textId="77777777" w:rsidR="00B93A28" w:rsidRPr="00412525" w:rsidRDefault="00B93A28" w:rsidP="00B801F5">
            <w:pPr>
              <w:spacing w:line="276" w:lineRule="auto"/>
              <w:ind w:left="-25"/>
              <w:rPr>
                <w:rFonts w:ascii="Tahoma" w:hAnsi="Tahoma" w:cs="Tahoma"/>
                <w:sz w:val="16"/>
                <w:szCs w:val="16"/>
              </w:rPr>
            </w:pPr>
          </w:p>
        </w:tc>
      </w:tr>
      <w:tr w:rsidR="00B93A28" w:rsidRPr="00AB37F2" w14:paraId="6FCE4E7C" w14:textId="77777777" w:rsidTr="00B93A28">
        <w:tc>
          <w:tcPr>
            <w:tcW w:w="2977" w:type="dxa"/>
            <w:vAlign w:val="center"/>
          </w:tcPr>
          <w:p w14:paraId="28CE6109" w14:textId="02EDD378" w:rsidR="00B93A28" w:rsidRPr="009252B5" w:rsidRDefault="00B93A28" w:rsidP="00B801F5">
            <w:pPr>
              <w:tabs>
                <w:tab w:val="left" w:pos="459"/>
              </w:tabs>
              <w:spacing w:line="276" w:lineRule="auto"/>
              <w:rPr>
                <w:rFonts w:ascii="Tahoma" w:hAnsi="Tahoma" w:cs="Tahoma"/>
                <w:b/>
                <w:bCs/>
                <w:sz w:val="16"/>
                <w:szCs w:val="16"/>
                <w:lang w:val="en-US"/>
              </w:rPr>
            </w:pPr>
            <w:r w:rsidRPr="009252B5">
              <w:rPr>
                <w:rFonts w:ascii="Tahoma" w:hAnsi="Tahoma" w:cs="Tahoma"/>
                <w:b/>
                <w:bCs/>
                <w:sz w:val="16"/>
                <w:szCs w:val="16"/>
                <w:lang w:val="en-US"/>
              </w:rPr>
              <w:t xml:space="preserve">5. </w:t>
            </w:r>
            <w:r w:rsidR="009252B5" w:rsidRPr="009252B5">
              <w:rPr>
                <w:rFonts w:ascii="Tahoma" w:hAnsi="Tahoma" w:cs="Tahoma"/>
                <w:b/>
                <w:bCs/>
                <w:sz w:val="16"/>
                <w:szCs w:val="16"/>
                <w:lang w:val="en-US"/>
              </w:rPr>
              <w:t>Implementation and review of the brand</w:t>
            </w:r>
          </w:p>
        </w:tc>
        <w:tc>
          <w:tcPr>
            <w:tcW w:w="3402" w:type="dxa"/>
            <w:vAlign w:val="center"/>
          </w:tcPr>
          <w:p w14:paraId="106D536A"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1. </w:t>
            </w:r>
          </w:p>
        </w:tc>
        <w:tc>
          <w:tcPr>
            <w:tcW w:w="1276" w:type="dxa"/>
            <w:vAlign w:val="center"/>
          </w:tcPr>
          <w:p w14:paraId="4D25C560"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3D11D2BC" w14:textId="77777777" w:rsidR="00B93A28" w:rsidRPr="00412525" w:rsidRDefault="00B93A28" w:rsidP="00B801F5">
            <w:pPr>
              <w:spacing w:line="276" w:lineRule="auto"/>
              <w:ind w:left="-25"/>
              <w:rPr>
                <w:rFonts w:ascii="Tahoma" w:hAnsi="Tahoma" w:cs="Tahoma"/>
                <w:sz w:val="16"/>
                <w:szCs w:val="16"/>
              </w:rPr>
            </w:pPr>
          </w:p>
        </w:tc>
      </w:tr>
      <w:tr w:rsidR="00B93A28" w:rsidRPr="00AB37F2" w14:paraId="043BD936" w14:textId="77777777" w:rsidTr="00B93A28">
        <w:tc>
          <w:tcPr>
            <w:tcW w:w="2977" w:type="dxa"/>
            <w:vAlign w:val="center"/>
          </w:tcPr>
          <w:p w14:paraId="58A5E33B"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6F0B35C2"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2. </w:t>
            </w:r>
          </w:p>
        </w:tc>
        <w:tc>
          <w:tcPr>
            <w:tcW w:w="1276" w:type="dxa"/>
            <w:vAlign w:val="center"/>
          </w:tcPr>
          <w:p w14:paraId="1C1A3FD3"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360F4E4E" w14:textId="77777777" w:rsidR="00B93A28" w:rsidRPr="00412525" w:rsidRDefault="00B93A28" w:rsidP="00B801F5">
            <w:pPr>
              <w:spacing w:line="276" w:lineRule="auto"/>
              <w:ind w:left="-25"/>
              <w:rPr>
                <w:rFonts w:ascii="Tahoma" w:hAnsi="Tahoma" w:cs="Tahoma"/>
                <w:sz w:val="16"/>
                <w:szCs w:val="16"/>
              </w:rPr>
            </w:pPr>
          </w:p>
        </w:tc>
      </w:tr>
      <w:tr w:rsidR="00B93A28" w:rsidRPr="00AB37F2" w14:paraId="3FDE1C3D" w14:textId="77777777" w:rsidTr="00B93A28">
        <w:tc>
          <w:tcPr>
            <w:tcW w:w="2977" w:type="dxa"/>
            <w:vAlign w:val="center"/>
          </w:tcPr>
          <w:p w14:paraId="07089C0D" w14:textId="77777777" w:rsidR="00B93A28" w:rsidRPr="009252B5" w:rsidRDefault="00B93A28" w:rsidP="00B801F5">
            <w:pPr>
              <w:tabs>
                <w:tab w:val="left" w:pos="459"/>
              </w:tabs>
              <w:spacing w:line="276" w:lineRule="auto"/>
              <w:rPr>
                <w:rFonts w:ascii="Tahoma" w:hAnsi="Tahoma" w:cs="Tahoma"/>
                <w:b/>
                <w:bCs/>
                <w:sz w:val="16"/>
                <w:szCs w:val="16"/>
              </w:rPr>
            </w:pPr>
          </w:p>
        </w:tc>
        <w:tc>
          <w:tcPr>
            <w:tcW w:w="3402" w:type="dxa"/>
            <w:vAlign w:val="center"/>
          </w:tcPr>
          <w:p w14:paraId="7057515F" w14:textId="77777777" w:rsidR="00B93A28" w:rsidRPr="00412525" w:rsidRDefault="00B93A28" w:rsidP="00B801F5">
            <w:pPr>
              <w:spacing w:line="276" w:lineRule="auto"/>
              <w:ind w:left="-25"/>
              <w:rPr>
                <w:rFonts w:ascii="Tahoma" w:hAnsi="Tahoma" w:cs="Tahoma"/>
                <w:sz w:val="16"/>
                <w:szCs w:val="16"/>
              </w:rPr>
            </w:pPr>
            <w:r w:rsidRPr="00412525">
              <w:rPr>
                <w:rFonts w:ascii="Tahoma" w:hAnsi="Tahoma" w:cs="Tahoma"/>
                <w:sz w:val="16"/>
                <w:szCs w:val="16"/>
              </w:rPr>
              <w:t xml:space="preserve">3. </w:t>
            </w:r>
          </w:p>
        </w:tc>
        <w:tc>
          <w:tcPr>
            <w:tcW w:w="1276" w:type="dxa"/>
            <w:vAlign w:val="center"/>
          </w:tcPr>
          <w:p w14:paraId="60D9A19F" w14:textId="77777777" w:rsidR="00B93A28" w:rsidRPr="00412525" w:rsidRDefault="00B93A28" w:rsidP="00B801F5">
            <w:pPr>
              <w:spacing w:line="276" w:lineRule="auto"/>
              <w:ind w:left="-25"/>
              <w:rPr>
                <w:rFonts w:ascii="Tahoma" w:hAnsi="Tahoma" w:cs="Tahoma"/>
                <w:sz w:val="16"/>
                <w:szCs w:val="16"/>
              </w:rPr>
            </w:pPr>
          </w:p>
        </w:tc>
        <w:tc>
          <w:tcPr>
            <w:tcW w:w="1410" w:type="dxa"/>
            <w:vAlign w:val="center"/>
          </w:tcPr>
          <w:p w14:paraId="181A3132" w14:textId="77777777" w:rsidR="00B93A28" w:rsidRPr="00412525" w:rsidRDefault="00B93A28" w:rsidP="00B801F5">
            <w:pPr>
              <w:spacing w:line="276" w:lineRule="auto"/>
              <w:ind w:left="-25"/>
              <w:rPr>
                <w:rFonts w:ascii="Tahoma" w:hAnsi="Tahoma" w:cs="Tahoma"/>
                <w:sz w:val="16"/>
                <w:szCs w:val="16"/>
              </w:rPr>
            </w:pPr>
          </w:p>
        </w:tc>
      </w:tr>
    </w:tbl>
    <w:p w14:paraId="24EC9753" w14:textId="77777777" w:rsidR="00B93A28" w:rsidRDefault="00B93A28">
      <w:pPr>
        <w:rPr>
          <w:rFonts w:ascii="Knockout HTF49-Liteweight" w:hAnsi="Knockout HTF49-Liteweight" w:cs="Knockout HTF49-Liteweight"/>
          <w:caps/>
          <w:color w:val="008962"/>
          <w:sz w:val="28"/>
          <w:szCs w:val="28"/>
        </w:rPr>
      </w:pPr>
    </w:p>
    <w:p w14:paraId="02F23E6E" w14:textId="329D5385" w:rsidR="00B93A28" w:rsidRDefault="00B93A28">
      <w:pPr>
        <w:rPr>
          <w:rFonts w:ascii="Knockout HTF49-Liteweight" w:hAnsi="Knockout HTF49-Liteweight" w:cs="Knockout HTF49-Liteweight"/>
          <w:caps/>
          <w:color w:val="008962"/>
          <w:sz w:val="28"/>
          <w:szCs w:val="28"/>
        </w:rPr>
      </w:pPr>
      <w:r>
        <w:rPr>
          <w:rFonts w:ascii="Knockout HTF49-Liteweight" w:hAnsi="Knockout HTF49-Liteweight" w:cs="Knockout HTF49-Liteweight"/>
          <w:caps/>
          <w:color w:val="008962"/>
          <w:sz w:val="28"/>
          <w:szCs w:val="28"/>
        </w:rPr>
        <w:br w:type="page"/>
      </w:r>
    </w:p>
    <w:tbl>
      <w:tblPr>
        <w:tblStyle w:val="Gitternetztabelle4Akzent6"/>
        <w:tblW w:w="9067" w:type="dxa"/>
        <w:tblLayout w:type="fixed"/>
        <w:tblCellMar>
          <w:top w:w="57" w:type="dxa"/>
          <w:left w:w="57" w:type="dxa"/>
          <w:right w:w="57" w:type="dxa"/>
        </w:tblCellMar>
        <w:tblLook w:val="04A0" w:firstRow="1" w:lastRow="0" w:firstColumn="1" w:lastColumn="0" w:noHBand="0" w:noVBand="1"/>
      </w:tblPr>
      <w:tblGrid>
        <w:gridCol w:w="2122"/>
        <w:gridCol w:w="4677"/>
        <w:gridCol w:w="993"/>
        <w:gridCol w:w="1275"/>
      </w:tblGrid>
      <w:tr w:rsidR="008D5469" w:rsidRPr="00757915" w14:paraId="37583B8E" w14:textId="77777777" w:rsidTr="008D5469">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00885E"/>
            <w:vAlign w:val="center"/>
          </w:tcPr>
          <w:p w14:paraId="08A4DA52" w14:textId="55E7A50E" w:rsidR="008D5469" w:rsidRPr="008D5469" w:rsidRDefault="008D5469" w:rsidP="00C42DB9">
            <w:pPr>
              <w:spacing w:line="276" w:lineRule="auto"/>
              <w:rPr>
                <w:rFonts w:ascii="Tahoma" w:hAnsi="Tahoma" w:cs="Tahoma"/>
                <w:iCs/>
                <w:sz w:val="20"/>
                <w:szCs w:val="20"/>
                <w:lang w:val="en-US"/>
              </w:rPr>
            </w:pPr>
            <w:r w:rsidRPr="008D5469">
              <w:rPr>
                <w:rFonts w:ascii="Tahoma" w:hAnsi="Tahoma" w:cs="Tahoma"/>
                <w:iCs/>
                <w:sz w:val="20"/>
                <w:szCs w:val="20"/>
                <w:lang w:val="en-US"/>
              </w:rPr>
              <w:lastRenderedPageBreak/>
              <w:t xml:space="preserve">Development of brand positioning – tool and example </w:t>
            </w:r>
            <w:r w:rsidRPr="008D5469">
              <w:rPr>
                <w:rFonts w:ascii="Tahoma" w:hAnsi="Tahoma" w:cs="Tahoma"/>
                <w:sz w:val="20"/>
                <w:szCs w:val="20"/>
                <w:lang w:val="en-US"/>
              </w:rPr>
              <w:t>(insurance)</w:t>
            </w:r>
          </w:p>
        </w:tc>
      </w:tr>
      <w:tr w:rsidR="008D5469" w:rsidRPr="00757915" w14:paraId="11C2A92F" w14:textId="77777777" w:rsidTr="008D5469">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FFFFFF" w:themeFill="background1"/>
            <w:vAlign w:val="center"/>
          </w:tcPr>
          <w:p w14:paraId="4EF1802A" w14:textId="77777777" w:rsidR="008D5469" w:rsidRPr="008D5469" w:rsidRDefault="008D5469" w:rsidP="00C42DB9">
            <w:pPr>
              <w:ind w:left="84"/>
              <w:contextualSpacing/>
              <w:jc w:val="both"/>
              <w:rPr>
                <w:rFonts w:ascii="Tahoma" w:hAnsi="Tahoma" w:cs="Tahoma"/>
                <w:b w:val="0"/>
                <w:sz w:val="16"/>
                <w:szCs w:val="16"/>
                <w:lang w:val="en-US"/>
              </w:rPr>
            </w:pPr>
            <w:r w:rsidRPr="008D5469">
              <w:rPr>
                <w:rFonts w:ascii="Tahoma" w:hAnsi="Tahoma" w:cs="Tahoma"/>
                <w:b w:val="0"/>
                <w:sz w:val="16"/>
                <w:szCs w:val="16"/>
                <w:lang w:val="en-US"/>
              </w:rPr>
              <w:t>An insurance company reviews and develops its brand positioning in times of increasingly fierce competition. The executive board assumes responsibility for the process and manages all phases. Implementation is then anchored in the target agreements of the first management levels.</w:t>
            </w:r>
          </w:p>
          <w:p w14:paraId="21CEB356" w14:textId="77777777" w:rsidR="008D5469" w:rsidRPr="008D5469" w:rsidRDefault="008D5469" w:rsidP="00C42DB9">
            <w:pPr>
              <w:ind w:left="84"/>
              <w:contextualSpacing/>
              <w:jc w:val="both"/>
              <w:rPr>
                <w:rFonts w:ascii="Tahoma" w:hAnsi="Tahoma" w:cs="Tahoma"/>
                <w:b w:val="0"/>
                <w:iCs/>
                <w:color w:val="3C3C3B"/>
                <w:sz w:val="16"/>
                <w:szCs w:val="16"/>
                <w:lang w:val="en-US"/>
              </w:rPr>
            </w:pPr>
          </w:p>
        </w:tc>
      </w:tr>
      <w:tr w:rsidR="008D5469" w:rsidRPr="002C69B0" w14:paraId="4715E8D1" w14:textId="77777777" w:rsidTr="008D5469">
        <w:trPr>
          <w:trHeight w:val="283"/>
        </w:trPr>
        <w:tc>
          <w:tcPr>
            <w:cnfStyle w:val="001000000000" w:firstRow="0" w:lastRow="0" w:firstColumn="1" w:lastColumn="0" w:oddVBand="0" w:evenVBand="0" w:oddHBand="0" w:evenHBand="0" w:firstRowFirstColumn="0" w:firstRowLastColumn="0" w:lastRowFirstColumn="0" w:lastRowLastColumn="0"/>
            <w:tcW w:w="2122" w:type="dxa"/>
            <w:shd w:val="clear" w:color="auto" w:fill="D9D9D9" w:themeFill="background1" w:themeFillShade="D9"/>
            <w:vAlign w:val="center"/>
          </w:tcPr>
          <w:p w14:paraId="73E139BA" w14:textId="77777777" w:rsidR="008D5469" w:rsidRPr="008D5469" w:rsidRDefault="008D5469" w:rsidP="00C42DB9">
            <w:pPr>
              <w:rPr>
                <w:rFonts w:ascii="Tahoma" w:hAnsi="Tahoma" w:cs="Tahoma"/>
                <w:sz w:val="16"/>
                <w:szCs w:val="16"/>
              </w:rPr>
            </w:pPr>
            <w:proofErr w:type="spellStart"/>
            <w:r w:rsidRPr="008D5469">
              <w:rPr>
                <w:rFonts w:ascii="Tahoma" w:hAnsi="Tahoma" w:cs="Tahoma"/>
                <w:iCs/>
                <w:color w:val="3C3C3B"/>
                <w:sz w:val="16"/>
                <w:szCs w:val="16"/>
              </w:rPr>
              <w:t>Step</w:t>
            </w:r>
            <w:proofErr w:type="spellEnd"/>
          </w:p>
        </w:tc>
        <w:tc>
          <w:tcPr>
            <w:tcW w:w="4677" w:type="dxa"/>
            <w:shd w:val="clear" w:color="auto" w:fill="D9D9D9" w:themeFill="background1" w:themeFillShade="D9"/>
            <w:vAlign w:val="center"/>
          </w:tcPr>
          <w:p w14:paraId="2270839E"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
                <w:bCs/>
                <w:iCs/>
                <w:color w:val="3C3C3B"/>
                <w:sz w:val="16"/>
                <w:szCs w:val="16"/>
              </w:rPr>
            </w:pPr>
            <w:proofErr w:type="spellStart"/>
            <w:r w:rsidRPr="008D5469">
              <w:rPr>
                <w:rFonts w:ascii="Tahoma" w:hAnsi="Tahoma" w:cs="Tahoma"/>
                <w:b/>
                <w:bCs/>
                <w:iCs/>
                <w:color w:val="3C3C3B"/>
                <w:sz w:val="16"/>
                <w:szCs w:val="16"/>
              </w:rPr>
              <w:t>Measure</w:t>
            </w:r>
            <w:proofErr w:type="spellEnd"/>
          </w:p>
        </w:tc>
        <w:tc>
          <w:tcPr>
            <w:tcW w:w="993" w:type="dxa"/>
            <w:shd w:val="clear" w:color="auto" w:fill="D9D9D9" w:themeFill="background1" w:themeFillShade="D9"/>
            <w:vAlign w:val="center"/>
          </w:tcPr>
          <w:p w14:paraId="5175FF5E"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
                <w:bCs/>
                <w:iCs/>
                <w:color w:val="3C3C3B"/>
                <w:sz w:val="16"/>
                <w:szCs w:val="16"/>
              </w:rPr>
            </w:pPr>
            <w:r w:rsidRPr="008D5469">
              <w:rPr>
                <w:rFonts w:ascii="Tahoma" w:hAnsi="Tahoma" w:cs="Tahoma"/>
                <w:b/>
                <w:bCs/>
                <w:iCs/>
                <w:color w:val="3C3C3B"/>
                <w:sz w:val="16"/>
                <w:szCs w:val="16"/>
              </w:rPr>
              <w:t>Deadline</w:t>
            </w:r>
          </w:p>
        </w:tc>
        <w:tc>
          <w:tcPr>
            <w:tcW w:w="1275" w:type="dxa"/>
            <w:shd w:val="clear" w:color="auto" w:fill="D9D9D9" w:themeFill="background1" w:themeFillShade="D9"/>
            <w:vAlign w:val="center"/>
          </w:tcPr>
          <w:p w14:paraId="36D2911D"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
                <w:bCs/>
                <w:iCs/>
                <w:color w:val="3C3C3B"/>
                <w:sz w:val="16"/>
                <w:szCs w:val="16"/>
              </w:rPr>
            </w:pPr>
            <w:proofErr w:type="spellStart"/>
            <w:r w:rsidRPr="008D5469">
              <w:rPr>
                <w:rFonts w:ascii="Tahoma" w:hAnsi="Tahoma" w:cs="Tahoma"/>
                <w:b/>
                <w:bCs/>
                <w:iCs/>
                <w:color w:val="3C3C3B"/>
                <w:sz w:val="16"/>
                <w:szCs w:val="16"/>
              </w:rPr>
              <w:t>Responsible</w:t>
            </w:r>
            <w:proofErr w:type="spellEnd"/>
          </w:p>
        </w:tc>
      </w:tr>
      <w:tr w:rsidR="008D5469" w:rsidRPr="002C69B0" w14:paraId="70613C97" w14:textId="77777777" w:rsidTr="008D5469">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D9D9D9" w:themeFill="background1" w:themeFillShade="D9"/>
            <w:vAlign w:val="center"/>
          </w:tcPr>
          <w:p w14:paraId="2E916741" w14:textId="77777777" w:rsidR="008D5469" w:rsidRPr="008D5469" w:rsidRDefault="008D5469" w:rsidP="008D5469">
            <w:pPr>
              <w:pStyle w:val="Listenabsatz"/>
              <w:numPr>
                <w:ilvl w:val="0"/>
                <w:numId w:val="20"/>
              </w:numPr>
              <w:ind w:left="224" w:hanging="224"/>
              <w:contextualSpacing w:val="0"/>
              <w:rPr>
                <w:rFonts w:ascii="Tahoma" w:hAnsi="Tahoma" w:cs="Tahoma"/>
                <w:iCs/>
                <w:color w:val="3C3C3B"/>
                <w:sz w:val="16"/>
                <w:szCs w:val="16"/>
                <w:lang w:val="en-US"/>
              </w:rPr>
            </w:pPr>
            <w:r w:rsidRPr="008D5469">
              <w:rPr>
                <w:rFonts w:ascii="Tahoma" w:hAnsi="Tahoma" w:cs="Tahoma"/>
                <w:sz w:val="16"/>
                <w:szCs w:val="16"/>
                <w:lang w:val="en-US"/>
              </w:rPr>
              <w:t>Analysis of the initial situation and target groups</w:t>
            </w:r>
          </w:p>
          <w:p w14:paraId="1B32ED7A" w14:textId="77777777" w:rsidR="008D5469" w:rsidRPr="008D5469" w:rsidRDefault="008D5469" w:rsidP="00C42DB9">
            <w:pPr>
              <w:pStyle w:val="Listenabsatz"/>
              <w:ind w:left="224"/>
              <w:rPr>
                <w:rFonts w:ascii="Tahoma" w:hAnsi="Tahoma" w:cs="Tahoma"/>
                <w:iCs/>
                <w:color w:val="3C3C3B"/>
                <w:sz w:val="16"/>
                <w:szCs w:val="16"/>
                <w:lang w:val="en-US"/>
              </w:rPr>
            </w:pPr>
          </w:p>
        </w:tc>
        <w:tc>
          <w:tcPr>
            <w:tcW w:w="4677" w:type="dxa"/>
            <w:shd w:val="clear" w:color="auto" w:fill="FFFFFF" w:themeFill="background1"/>
          </w:tcPr>
          <w:p w14:paraId="0BCD1207"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lang w:val="en-US"/>
              </w:rPr>
            </w:pPr>
            <w:r w:rsidRPr="008D5469">
              <w:rPr>
                <w:rFonts w:ascii="Tahoma" w:hAnsi="Tahoma" w:cs="Tahoma"/>
                <w:sz w:val="16"/>
                <w:szCs w:val="16"/>
                <w:lang w:val="en-US"/>
              </w:rPr>
              <w:t>1.1. Update market analyses for the "Life" and "Property &amp; Business Insurances" business areas with corresponding conclusions</w:t>
            </w:r>
          </w:p>
        </w:tc>
        <w:tc>
          <w:tcPr>
            <w:tcW w:w="993" w:type="dxa"/>
            <w:shd w:val="clear" w:color="auto" w:fill="FFFFFF" w:themeFill="background1"/>
          </w:tcPr>
          <w:p w14:paraId="55394C91"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Apr. 30</w:t>
            </w:r>
          </w:p>
          <w:p w14:paraId="123B2F18"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
        </w:tc>
        <w:tc>
          <w:tcPr>
            <w:tcW w:w="1275" w:type="dxa"/>
            <w:shd w:val="clear" w:color="auto" w:fill="FFFFFF" w:themeFill="background1"/>
          </w:tcPr>
          <w:p w14:paraId="038A6C16"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S. Larcher</w:t>
            </w:r>
          </w:p>
        </w:tc>
      </w:tr>
      <w:tr w:rsidR="008D5469" w:rsidRPr="002C69B0" w14:paraId="73E65EE5" w14:textId="77777777" w:rsidTr="008D5469">
        <w:trPr>
          <w:trHeight w:val="578"/>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9D9D9" w:themeFill="background1" w:themeFillShade="D9"/>
            <w:vAlign w:val="center"/>
          </w:tcPr>
          <w:p w14:paraId="5D5E5A53"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p>
        </w:tc>
        <w:tc>
          <w:tcPr>
            <w:tcW w:w="4677" w:type="dxa"/>
            <w:shd w:val="clear" w:color="auto" w:fill="FFFFFF" w:themeFill="background1"/>
          </w:tcPr>
          <w:p w14:paraId="07BC0A88"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en-US"/>
              </w:rPr>
            </w:pPr>
            <w:r w:rsidRPr="008D5469">
              <w:rPr>
                <w:rFonts w:ascii="Tahoma" w:hAnsi="Tahoma" w:cs="Tahoma"/>
                <w:sz w:val="16"/>
                <w:szCs w:val="16"/>
                <w:lang w:val="en-US"/>
              </w:rPr>
              <w:t>1.2. Survey of customer benefit characteristics for all customer segments (including inclusion of the new "affluent" segment)</w:t>
            </w:r>
          </w:p>
        </w:tc>
        <w:tc>
          <w:tcPr>
            <w:tcW w:w="993" w:type="dxa"/>
            <w:shd w:val="clear" w:color="auto" w:fill="FFFFFF" w:themeFill="background1"/>
          </w:tcPr>
          <w:p w14:paraId="53ECB7DB"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May 31</w:t>
            </w:r>
          </w:p>
        </w:tc>
        <w:tc>
          <w:tcPr>
            <w:tcW w:w="1275" w:type="dxa"/>
            <w:shd w:val="clear" w:color="auto" w:fill="FFFFFF" w:themeFill="background1"/>
          </w:tcPr>
          <w:p w14:paraId="3B562C18"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A. Oswald</w:t>
            </w:r>
          </w:p>
        </w:tc>
      </w:tr>
      <w:tr w:rsidR="008D5469" w:rsidRPr="002C69B0" w14:paraId="3EE30426" w14:textId="77777777" w:rsidTr="008D5469">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9D9D9" w:themeFill="background1" w:themeFillShade="D9"/>
            <w:vAlign w:val="center"/>
          </w:tcPr>
          <w:p w14:paraId="67D370A6"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p>
        </w:tc>
        <w:tc>
          <w:tcPr>
            <w:tcW w:w="4677" w:type="dxa"/>
            <w:shd w:val="clear" w:color="auto" w:fill="FFFFFF" w:themeFill="background1"/>
          </w:tcPr>
          <w:p w14:paraId="35957B14"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8D5469">
              <w:rPr>
                <w:rFonts w:ascii="Tahoma" w:hAnsi="Tahoma" w:cs="Tahoma"/>
                <w:sz w:val="16"/>
                <w:szCs w:val="16"/>
              </w:rPr>
              <w:t>1.3.</w:t>
            </w:r>
          </w:p>
        </w:tc>
        <w:tc>
          <w:tcPr>
            <w:tcW w:w="993" w:type="dxa"/>
            <w:shd w:val="clear" w:color="auto" w:fill="FFFFFF" w:themeFill="background1"/>
          </w:tcPr>
          <w:p w14:paraId="429F81E3"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
        </w:tc>
        <w:tc>
          <w:tcPr>
            <w:tcW w:w="1275" w:type="dxa"/>
            <w:shd w:val="clear" w:color="auto" w:fill="FFFFFF" w:themeFill="background1"/>
          </w:tcPr>
          <w:p w14:paraId="7C46B036"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
        </w:tc>
      </w:tr>
      <w:tr w:rsidR="008D5469" w:rsidRPr="002C69B0" w14:paraId="23B34ABE" w14:textId="77777777" w:rsidTr="008D5469">
        <w:trPr>
          <w:trHeight w:val="577"/>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D9D9D9" w:themeFill="background1" w:themeFillShade="D9"/>
            <w:vAlign w:val="center"/>
          </w:tcPr>
          <w:p w14:paraId="2622FB73"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lang w:val="en-US"/>
              </w:rPr>
            </w:pPr>
            <w:r w:rsidRPr="008D5469">
              <w:rPr>
                <w:rFonts w:ascii="Tahoma" w:hAnsi="Tahoma" w:cs="Tahoma"/>
                <w:sz w:val="16"/>
                <w:szCs w:val="16"/>
                <w:lang w:val="en-US"/>
              </w:rPr>
              <w:t>Definition of brand essence and values</w:t>
            </w:r>
          </w:p>
        </w:tc>
        <w:tc>
          <w:tcPr>
            <w:tcW w:w="4677" w:type="dxa"/>
            <w:shd w:val="clear" w:color="auto" w:fill="FFFFFF" w:themeFill="background1"/>
          </w:tcPr>
          <w:p w14:paraId="271535DB"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en-US"/>
              </w:rPr>
            </w:pPr>
            <w:r w:rsidRPr="008D5469">
              <w:rPr>
                <w:rFonts w:ascii="Tahoma" w:hAnsi="Tahoma" w:cs="Tahoma"/>
                <w:sz w:val="16"/>
                <w:szCs w:val="16"/>
                <w:lang w:val="en-US"/>
              </w:rPr>
              <w:t>2.1. Holding of Top Management Workshop I "Brand Positioning" (goal: initial brand concept)</w:t>
            </w:r>
          </w:p>
        </w:tc>
        <w:tc>
          <w:tcPr>
            <w:tcW w:w="993" w:type="dxa"/>
            <w:shd w:val="clear" w:color="auto" w:fill="FFFFFF" w:themeFill="background1"/>
          </w:tcPr>
          <w:p w14:paraId="73BFEC8B"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proofErr w:type="spellStart"/>
            <w:r w:rsidRPr="008D5469">
              <w:rPr>
                <w:rFonts w:ascii="Tahoma" w:hAnsi="Tahoma" w:cs="Tahoma"/>
                <w:bCs/>
                <w:iCs/>
                <w:color w:val="3C3C3B"/>
                <w:sz w:val="16"/>
                <w:szCs w:val="16"/>
              </w:rPr>
              <w:t>July</w:t>
            </w:r>
            <w:proofErr w:type="spellEnd"/>
            <w:r w:rsidRPr="008D5469">
              <w:rPr>
                <w:rFonts w:ascii="Tahoma" w:hAnsi="Tahoma" w:cs="Tahoma"/>
                <w:bCs/>
                <w:iCs/>
                <w:color w:val="3C3C3B"/>
                <w:sz w:val="16"/>
                <w:szCs w:val="16"/>
              </w:rPr>
              <w:t xml:space="preserve"> 31</w:t>
            </w:r>
          </w:p>
        </w:tc>
        <w:tc>
          <w:tcPr>
            <w:tcW w:w="1275" w:type="dxa"/>
            <w:shd w:val="clear" w:color="auto" w:fill="FFFFFF" w:themeFill="background1"/>
          </w:tcPr>
          <w:p w14:paraId="24E29678" w14:textId="77777777" w:rsidR="008D5469" w:rsidRPr="008D5469" w:rsidRDefault="008D5469" w:rsidP="00C42DB9">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T. Wehner</w:t>
            </w:r>
          </w:p>
        </w:tc>
      </w:tr>
      <w:tr w:rsidR="008D5469" w:rsidRPr="002C69B0" w14:paraId="31C1659F" w14:textId="77777777" w:rsidTr="008D546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9D9D9" w:themeFill="background1" w:themeFillShade="D9"/>
            <w:vAlign w:val="center"/>
          </w:tcPr>
          <w:p w14:paraId="30472A00"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p>
        </w:tc>
        <w:tc>
          <w:tcPr>
            <w:tcW w:w="4677" w:type="dxa"/>
            <w:shd w:val="clear" w:color="auto" w:fill="FFFFFF" w:themeFill="background1"/>
          </w:tcPr>
          <w:p w14:paraId="352306B6"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en-US"/>
              </w:rPr>
            </w:pPr>
            <w:r w:rsidRPr="008D5469">
              <w:rPr>
                <w:rFonts w:ascii="Tahoma" w:hAnsi="Tahoma" w:cs="Tahoma"/>
                <w:sz w:val="16"/>
                <w:szCs w:val="16"/>
                <w:lang w:val="en-US"/>
              </w:rPr>
              <w:t>2.2. Testing of the concept with selected focus groups and review by the Executive Board</w:t>
            </w:r>
          </w:p>
        </w:tc>
        <w:tc>
          <w:tcPr>
            <w:tcW w:w="993" w:type="dxa"/>
            <w:shd w:val="clear" w:color="auto" w:fill="FFFFFF" w:themeFill="background1"/>
          </w:tcPr>
          <w:p w14:paraId="1BC53D40"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Sep. 30</w:t>
            </w:r>
          </w:p>
        </w:tc>
        <w:tc>
          <w:tcPr>
            <w:tcW w:w="1275" w:type="dxa"/>
            <w:shd w:val="clear" w:color="auto" w:fill="FFFFFF" w:themeFill="background1"/>
          </w:tcPr>
          <w:p w14:paraId="78CB7E83" w14:textId="77777777" w:rsidR="008D5469" w:rsidRPr="008D5469" w:rsidRDefault="008D5469" w:rsidP="00C42DB9">
            <w:pPr>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A. Oswald</w:t>
            </w:r>
          </w:p>
        </w:tc>
      </w:tr>
      <w:tr w:rsidR="008D5469" w:rsidRPr="002C69B0" w14:paraId="66483A63" w14:textId="77777777" w:rsidTr="008D5469">
        <w:trPr>
          <w:trHeight w:val="192"/>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9D9D9" w:themeFill="background1" w:themeFillShade="D9"/>
            <w:vAlign w:val="center"/>
          </w:tcPr>
          <w:p w14:paraId="63644C51"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p>
        </w:tc>
        <w:tc>
          <w:tcPr>
            <w:tcW w:w="4677" w:type="dxa"/>
            <w:shd w:val="clear" w:color="auto" w:fill="FFFFFF" w:themeFill="background1"/>
          </w:tcPr>
          <w:p w14:paraId="19D0AB2D"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8D5469">
              <w:rPr>
                <w:rFonts w:ascii="Tahoma" w:hAnsi="Tahoma" w:cs="Tahoma"/>
                <w:sz w:val="16"/>
                <w:szCs w:val="16"/>
              </w:rPr>
              <w:t>2.3.</w:t>
            </w:r>
          </w:p>
        </w:tc>
        <w:tc>
          <w:tcPr>
            <w:tcW w:w="993" w:type="dxa"/>
            <w:shd w:val="clear" w:color="auto" w:fill="FFFFFF" w:themeFill="background1"/>
          </w:tcPr>
          <w:p w14:paraId="75439877"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p>
        </w:tc>
        <w:tc>
          <w:tcPr>
            <w:tcW w:w="1275" w:type="dxa"/>
            <w:shd w:val="clear" w:color="auto" w:fill="FFFFFF" w:themeFill="background1"/>
          </w:tcPr>
          <w:p w14:paraId="3D3CF322" w14:textId="77777777" w:rsidR="008D5469" w:rsidRPr="008D5469" w:rsidRDefault="008D5469" w:rsidP="00C42DB9">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p>
        </w:tc>
      </w:tr>
      <w:tr w:rsidR="008D5469" w:rsidRPr="002C69B0" w14:paraId="5D345BA1" w14:textId="77777777" w:rsidTr="008D546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D9D9D9" w:themeFill="background1" w:themeFillShade="D9"/>
            <w:vAlign w:val="center"/>
          </w:tcPr>
          <w:p w14:paraId="7BF4DC66"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lang w:val="en-US"/>
              </w:rPr>
            </w:pPr>
            <w:r w:rsidRPr="008D5469">
              <w:rPr>
                <w:rFonts w:ascii="Tahoma" w:hAnsi="Tahoma" w:cs="Tahoma"/>
                <w:sz w:val="16"/>
                <w:szCs w:val="16"/>
                <w:lang w:val="en-US"/>
              </w:rPr>
              <w:t>Formulation of a positioning strategy</w:t>
            </w:r>
          </w:p>
        </w:tc>
        <w:tc>
          <w:tcPr>
            <w:tcW w:w="4677" w:type="dxa"/>
            <w:shd w:val="clear" w:color="auto" w:fill="FFFFFF" w:themeFill="background1"/>
          </w:tcPr>
          <w:p w14:paraId="7BB83F98"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en-US"/>
              </w:rPr>
            </w:pPr>
            <w:r w:rsidRPr="008D5469">
              <w:rPr>
                <w:rFonts w:ascii="Tahoma" w:hAnsi="Tahoma" w:cs="Tahoma"/>
                <w:sz w:val="16"/>
                <w:szCs w:val="16"/>
                <w:lang w:val="en-US"/>
              </w:rPr>
              <w:t>3.1. Conducting top management workshop II for final brand definition</w:t>
            </w:r>
          </w:p>
        </w:tc>
        <w:tc>
          <w:tcPr>
            <w:tcW w:w="993" w:type="dxa"/>
            <w:shd w:val="clear" w:color="auto" w:fill="FFFFFF" w:themeFill="background1"/>
          </w:tcPr>
          <w:p w14:paraId="666CA4E0"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roofErr w:type="spellStart"/>
            <w:r w:rsidRPr="008D5469">
              <w:rPr>
                <w:rFonts w:ascii="Tahoma" w:hAnsi="Tahoma" w:cs="Tahoma"/>
                <w:bCs/>
                <w:iCs/>
                <w:color w:val="3C3C3B"/>
                <w:sz w:val="16"/>
                <w:szCs w:val="16"/>
              </w:rPr>
              <w:t>Oct</w:t>
            </w:r>
            <w:proofErr w:type="spellEnd"/>
            <w:r w:rsidRPr="008D5469">
              <w:rPr>
                <w:rFonts w:ascii="Tahoma" w:hAnsi="Tahoma" w:cs="Tahoma"/>
                <w:bCs/>
                <w:iCs/>
                <w:color w:val="3C3C3B"/>
                <w:sz w:val="16"/>
                <w:szCs w:val="16"/>
              </w:rPr>
              <w:t>. 31</w:t>
            </w:r>
          </w:p>
        </w:tc>
        <w:tc>
          <w:tcPr>
            <w:tcW w:w="1275" w:type="dxa"/>
            <w:shd w:val="clear" w:color="auto" w:fill="FFFFFF" w:themeFill="background1"/>
          </w:tcPr>
          <w:p w14:paraId="70FE0C8C" w14:textId="77777777" w:rsidR="008D5469" w:rsidRPr="008D5469" w:rsidRDefault="008D5469" w:rsidP="00C42DB9">
            <w:pPr>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T. Wehner</w:t>
            </w:r>
          </w:p>
        </w:tc>
      </w:tr>
      <w:tr w:rsidR="008D5469" w:rsidRPr="002C69B0" w14:paraId="13FE401D" w14:textId="77777777" w:rsidTr="008D5469">
        <w:trPr>
          <w:trHeight w:val="348"/>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9D9D9" w:themeFill="background1" w:themeFillShade="D9"/>
            <w:vAlign w:val="center"/>
          </w:tcPr>
          <w:p w14:paraId="3CAC2A99"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p>
        </w:tc>
        <w:tc>
          <w:tcPr>
            <w:tcW w:w="4677" w:type="dxa"/>
            <w:shd w:val="clear" w:color="auto" w:fill="FFFFFF" w:themeFill="background1"/>
          </w:tcPr>
          <w:p w14:paraId="33EAF3C5"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en-US"/>
              </w:rPr>
            </w:pPr>
            <w:r w:rsidRPr="008D5469">
              <w:rPr>
                <w:rFonts w:ascii="Tahoma" w:hAnsi="Tahoma" w:cs="Tahoma"/>
                <w:sz w:val="16"/>
                <w:szCs w:val="16"/>
                <w:lang w:val="en-US"/>
              </w:rPr>
              <w:t>3.2. Development of a rough implementation plan, including budgeting</w:t>
            </w:r>
          </w:p>
        </w:tc>
        <w:tc>
          <w:tcPr>
            <w:tcW w:w="993" w:type="dxa"/>
            <w:shd w:val="clear" w:color="auto" w:fill="FFFFFF" w:themeFill="background1"/>
          </w:tcPr>
          <w:p w14:paraId="57968B48"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Nov. 30</w:t>
            </w:r>
          </w:p>
        </w:tc>
        <w:tc>
          <w:tcPr>
            <w:tcW w:w="1275" w:type="dxa"/>
            <w:shd w:val="clear" w:color="auto" w:fill="FFFFFF" w:themeFill="background1"/>
          </w:tcPr>
          <w:p w14:paraId="456A2445" w14:textId="77777777" w:rsidR="008D5469" w:rsidRPr="008D5469" w:rsidRDefault="008D5469" w:rsidP="00C42DB9">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C. Helmer</w:t>
            </w:r>
          </w:p>
        </w:tc>
      </w:tr>
      <w:tr w:rsidR="008D5469" w:rsidRPr="002C69B0" w14:paraId="3E7B65C6" w14:textId="77777777" w:rsidTr="008D5469">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9D9D9" w:themeFill="background1" w:themeFillShade="D9"/>
            <w:vAlign w:val="center"/>
          </w:tcPr>
          <w:p w14:paraId="1BEE523C"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p>
        </w:tc>
        <w:tc>
          <w:tcPr>
            <w:tcW w:w="4677" w:type="dxa"/>
            <w:shd w:val="clear" w:color="auto" w:fill="FFFFFF" w:themeFill="background1"/>
          </w:tcPr>
          <w:p w14:paraId="20D57608"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8D5469">
              <w:rPr>
                <w:rFonts w:ascii="Tahoma" w:hAnsi="Tahoma" w:cs="Tahoma"/>
                <w:sz w:val="16"/>
                <w:szCs w:val="16"/>
              </w:rPr>
              <w:t>3.3.</w:t>
            </w:r>
          </w:p>
        </w:tc>
        <w:tc>
          <w:tcPr>
            <w:tcW w:w="993" w:type="dxa"/>
            <w:shd w:val="clear" w:color="auto" w:fill="FFFFFF" w:themeFill="background1"/>
          </w:tcPr>
          <w:p w14:paraId="381DC728"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
        </w:tc>
        <w:tc>
          <w:tcPr>
            <w:tcW w:w="1275" w:type="dxa"/>
            <w:shd w:val="clear" w:color="auto" w:fill="FFFFFF" w:themeFill="background1"/>
          </w:tcPr>
          <w:p w14:paraId="696E107C" w14:textId="77777777" w:rsidR="008D5469" w:rsidRPr="008D5469" w:rsidRDefault="008D5469" w:rsidP="00C42DB9">
            <w:pPr>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
        </w:tc>
      </w:tr>
      <w:tr w:rsidR="008D5469" w:rsidRPr="002C69B0" w14:paraId="603F8599" w14:textId="77777777" w:rsidTr="008D5469">
        <w:trPr>
          <w:trHeight w:val="216"/>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D9D9D9" w:themeFill="background1" w:themeFillShade="D9"/>
            <w:vAlign w:val="center"/>
          </w:tcPr>
          <w:p w14:paraId="1EFC3905"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r w:rsidRPr="008D5469">
              <w:rPr>
                <w:rFonts w:ascii="Tahoma" w:hAnsi="Tahoma" w:cs="Tahoma"/>
                <w:sz w:val="16"/>
                <w:szCs w:val="16"/>
              </w:rPr>
              <w:t xml:space="preserve">Design </w:t>
            </w:r>
            <w:proofErr w:type="spellStart"/>
            <w:r w:rsidRPr="008D5469">
              <w:rPr>
                <w:rFonts w:ascii="Tahoma" w:hAnsi="Tahoma" w:cs="Tahoma"/>
                <w:sz w:val="16"/>
                <w:szCs w:val="16"/>
              </w:rPr>
              <w:t>of</w:t>
            </w:r>
            <w:proofErr w:type="spellEnd"/>
            <w:r w:rsidRPr="008D5469">
              <w:rPr>
                <w:rFonts w:ascii="Tahoma" w:hAnsi="Tahoma" w:cs="Tahoma"/>
                <w:sz w:val="16"/>
                <w:szCs w:val="16"/>
              </w:rPr>
              <w:t xml:space="preserve"> </w:t>
            </w:r>
            <w:proofErr w:type="spellStart"/>
            <w:r w:rsidRPr="008D5469">
              <w:rPr>
                <w:rFonts w:ascii="Tahoma" w:hAnsi="Tahoma" w:cs="Tahoma"/>
                <w:sz w:val="16"/>
                <w:szCs w:val="16"/>
              </w:rPr>
              <w:t>brand</w:t>
            </w:r>
            <w:proofErr w:type="spellEnd"/>
            <w:r w:rsidRPr="008D5469">
              <w:rPr>
                <w:rFonts w:ascii="Tahoma" w:hAnsi="Tahoma" w:cs="Tahoma"/>
                <w:sz w:val="16"/>
                <w:szCs w:val="16"/>
              </w:rPr>
              <w:t xml:space="preserve"> </w:t>
            </w:r>
            <w:proofErr w:type="spellStart"/>
            <w:r w:rsidRPr="008D5469">
              <w:rPr>
                <w:rFonts w:ascii="Tahoma" w:hAnsi="Tahoma" w:cs="Tahoma"/>
                <w:sz w:val="16"/>
                <w:szCs w:val="16"/>
              </w:rPr>
              <w:t>communication</w:t>
            </w:r>
            <w:proofErr w:type="spellEnd"/>
          </w:p>
        </w:tc>
        <w:tc>
          <w:tcPr>
            <w:tcW w:w="4677" w:type="dxa"/>
            <w:shd w:val="clear" w:color="auto" w:fill="FFFFFF" w:themeFill="background1"/>
          </w:tcPr>
          <w:p w14:paraId="4D24315C"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en-US"/>
              </w:rPr>
            </w:pPr>
            <w:r w:rsidRPr="008D5469">
              <w:rPr>
                <w:rFonts w:ascii="Tahoma" w:hAnsi="Tahoma" w:cs="Tahoma"/>
                <w:sz w:val="16"/>
                <w:szCs w:val="16"/>
                <w:lang w:val="en-US"/>
              </w:rPr>
              <w:t>4.1. Approval of the brand concept, including detailed positioning and implementation plans for all insurance services and digital business models.</w:t>
            </w:r>
          </w:p>
        </w:tc>
        <w:tc>
          <w:tcPr>
            <w:tcW w:w="993" w:type="dxa"/>
            <w:shd w:val="clear" w:color="auto" w:fill="FFFFFF" w:themeFill="background1"/>
          </w:tcPr>
          <w:p w14:paraId="00866746"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w:t>
            </w:r>
          </w:p>
        </w:tc>
        <w:tc>
          <w:tcPr>
            <w:tcW w:w="1275" w:type="dxa"/>
            <w:shd w:val="clear" w:color="auto" w:fill="FFFFFF" w:themeFill="background1"/>
          </w:tcPr>
          <w:p w14:paraId="3F349B88"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r w:rsidRPr="008D5469">
              <w:rPr>
                <w:rFonts w:ascii="Tahoma" w:hAnsi="Tahoma" w:cs="Tahoma"/>
                <w:bCs/>
                <w:iCs/>
                <w:color w:val="3C3C3B"/>
                <w:sz w:val="16"/>
                <w:szCs w:val="16"/>
              </w:rPr>
              <w:t>…</w:t>
            </w:r>
          </w:p>
        </w:tc>
      </w:tr>
      <w:tr w:rsidR="008D5469" w:rsidRPr="002C69B0" w14:paraId="04E69876" w14:textId="77777777" w:rsidTr="008D546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9D9D9" w:themeFill="background1" w:themeFillShade="D9"/>
            <w:vAlign w:val="center"/>
          </w:tcPr>
          <w:p w14:paraId="7FF5380A"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rPr>
            </w:pPr>
          </w:p>
        </w:tc>
        <w:tc>
          <w:tcPr>
            <w:tcW w:w="4677" w:type="dxa"/>
            <w:shd w:val="clear" w:color="auto" w:fill="FFFFFF" w:themeFill="background1"/>
          </w:tcPr>
          <w:p w14:paraId="7D73C254"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8D5469">
              <w:rPr>
                <w:rFonts w:ascii="Tahoma" w:hAnsi="Tahoma" w:cs="Tahoma"/>
                <w:sz w:val="16"/>
                <w:szCs w:val="16"/>
              </w:rPr>
              <w:t>4.2.</w:t>
            </w:r>
          </w:p>
        </w:tc>
        <w:tc>
          <w:tcPr>
            <w:tcW w:w="993" w:type="dxa"/>
            <w:shd w:val="clear" w:color="auto" w:fill="FFFFFF" w:themeFill="background1"/>
          </w:tcPr>
          <w:p w14:paraId="5CF30387"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
        </w:tc>
        <w:tc>
          <w:tcPr>
            <w:tcW w:w="1275" w:type="dxa"/>
            <w:shd w:val="clear" w:color="auto" w:fill="FFFFFF" w:themeFill="background1"/>
          </w:tcPr>
          <w:p w14:paraId="71DB4B59" w14:textId="77777777" w:rsidR="008D5469" w:rsidRPr="008D5469" w:rsidRDefault="008D5469" w:rsidP="00C42DB9">
            <w:pPr>
              <w:ind w:left="84"/>
              <w:contextualSpacing/>
              <w:cnfStyle w:val="000000100000" w:firstRow="0" w:lastRow="0" w:firstColumn="0" w:lastColumn="0" w:oddVBand="0" w:evenVBand="0" w:oddHBand="1" w:evenHBand="0" w:firstRowFirstColumn="0" w:firstRowLastColumn="0" w:lastRowFirstColumn="0" w:lastRowLastColumn="0"/>
              <w:rPr>
                <w:rFonts w:ascii="Tahoma" w:hAnsi="Tahoma" w:cs="Tahoma"/>
                <w:bCs/>
                <w:iCs/>
                <w:color w:val="3C3C3B"/>
                <w:sz w:val="16"/>
                <w:szCs w:val="16"/>
              </w:rPr>
            </w:pPr>
          </w:p>
        </w:tc>
      </w:tr>
      <w:tr w:rsidR="008D5469" w:rsidRPr="002C69B0" w14:paraId="3D9BC0CC" w14:textId="77777777" w:rsidTr="008D5469">
        <w:trPr>
          <w:trHeight w:val="216"/>
        </w:trPr>
        <w:tc>
          <w:tcPr>
            <w:cnfStyle w:val="001000000000" w:firstRow="0" w:lastRow="0" w:firstColumn="1" w:lastColumn="0" w:oddVBand="0" w:evenVBand="0" w:oddHBand="0" w:evenHBand="0" w:firstRowFirstColumn="0" w:firstRowLastColumn="0" w:lastRowFirstColumn="0" w:lastRowLastColumn="0"/>
            <w:tcW w:w="2122" w:type="dxa"/>
            <w:shd w:val="clear" w:color="auto" w:fill="D9D9D9" w:themeFill="background1" w:themeFillShade="D9"/>
            <w:vAlign w:val="center"/>
          </w:tcPr>
          <w:p w14:paraId="1D73958D" w14:textId="77777777" w:rsidR="008D5469" w:rsidRPr="008D5469" w:rsidRDefault="008D5469" w:rsidP="008D5469">
            <w:pPr>
              <w:pStyle w:val="Listenabsatz"/>
              <w:numPr>
                <w:ilvl w:val="0"/>
                <w:numId w:val="20"/>
              </w:numPr>
              <w:ind w:left="224" w:hanging="224"/>
              <w:contextualSpacing w:val="0"/>
              <w:rPr>
                <w:rFonts w:ascii="Tahoma" w:hAnsi="Tahoma" w:cs="Tahoma"/>
                <w:sz w:val="16"/>
                <w:szCs w:val="16"/>
                <w:lang w:val="en-US"/>
              </w:rPr>
            </w:pPr>
            <w:r w:rsidRPr="008D5469">
              <w:rPr>
                <w:rFonts w:ascii="Tahoma" w:hAnsi="Tahoma" w:cs="Tahoma"/>
                <w:sz w:val="16"/>
                <w:szCs w:val="16"/>
                <w:lang w:val="en-US"/>
              </w:rPr>
              <w:t>Implementation and review of the brand</w:t>
            </w:r>
          </w:p>
        </w:tc>
        <w:tc>
          <w:tcPr>
            <w:tcW w:w="4677" w:type="dxa"/>
            <w:shd w:val="clear" w:color="auto" w:fill="FFFFFF" w:themeFill="background1"/>
          </w:tcPr>
          <w:p w14:paraId="763CFBEA"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8D5469">
              <w:rPr>
                <w:rFonts w:ascii="Tahoma" w:hAnsi="Tahoma" w:cs="Tahoma"/>
                <w:sz w:val="16"/>
                <w:szCs w:val="16"/>
              </w:rPr>
              <w:t>5.1.</w:t>
            </w:r>
          </w:p>
        </w:tc>
        <w:tc>
          <w:tcPr>
            <w:tcW w:w="993" w:type="dxa"/>
            <w:shd w:val="clear" w:color="auto" w:fill="FFFFFF" w:themeFill="background1"/>
          </w:tcPr>
          <w:p w14:paraId="1C993AF8"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p>
        </w:tc>
        <w:tc>
          <w:tcPr>
            <w:tcW w:w="1275" w:type="dxa"/>
            <w:shd w:val="clear" w:color="auto" w:fill="FFFFFF" w:themeFill="background1"/>
          </w:tcPr>
          <w:p w14:paraId="3D77F26B" w14:textId="77777777" w:rsidR="008D5469" w:rsidRPr="008D5469" w:rsidRDefault="008D5469" w:rsidP="00C42DB9">
            <w:pPr>
              <w:ind w:left="84"/>
              <w:contextualSpacing/>
              <w:cnfStyle w:val="000000000000" w:firstRow="0" w:lastRow="0" w:firstColumn="0" w:lastColumn="0" w:oddVBand="0" w:evenVBand="0" w:oddHBand="0" w:evenHBand="0" w:firstRowFirstColumn="0" w:firstRowLastColumn="0" w:lastRowFirstColumn="0" w:lastRowLastColumn="0"/>
              <w:rPr>
                <w:rFonts w:ascii="Tahoma" w:hAnsi="Tahoma" w:cs="Tahoma"/>
                <w:bCs/>
                <w:iCs/>
                <w:color w:val="3C3C3B"/>
                <w:sz w:val="16"/>
                <w:szCs w:val="16"/>
              </w:rPr>
            </w:pPr>
          </w:p>
        </w:tc>
      </w:tr>
    </w:tbl>
    <w:p w14:paraId="37326BD8" w14:textId="77777777" w:rsidR="008D5469" w:rsidRDefault="008D5469">
      <w:pPr>
        <w:rPr>
          <w:rFonts w:ascii="Knockout HTF49-Liteweight" w:hAnsi="Knockout HTF49-Liteweight" w:cs="Knockout HTF49-Liteweight"/>
          <w:caps/>
          <w:color w:val="008962"/>
          <w:sz w:val="28"/>
          <w:szCs w:val="28"/>
        </w:rPr>
      </w:pPr>
    </w:p>
    <w:p w14:paraId="13D5B59C" w14:textId="77777777" w:rsidR="008D5469" w:rsidRDefault="008D5469">
      <w:pPr>
        <w:rPr>
          <w:rFonts w:ascii="Knockout HTF49-Liteweight" w:hAnsi="Knockout HTF49-Liteweight" w:cs="Knockout HTF49-Liteweight"/>
          <w:caps/>
          <w:color w:val="008962"/>
          <w:sz w:val="28"/>
          <w:szCs w:val="28"/>
        </w:rPr>
      </w:pPr>
    </w:p>
    <w:p w14:paraId="7B1BD5B0" w14:textId="64C59069" w:rsidR="00074635" w:rsidRDefault="00074635"/>
    <w:sectPr w:rsidR="00074635" w:rsidSect="00756D52">
      <w:headerReference w:type="default" r:id="rId10"/>
      <w:footerReference w:type="default" r:id="rId11"/>
      <w:pgSz w:w="11906" w:h="16838"/>
      <w:pgMar w:top="283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23C9" w14:textId="77777777" w:rsidR="00D6187F" w:rsidRDefault="00D6187F" w:rsidP="00D6187F">
      <w:pPr>
        <w:spacing w:after="0" w:line="240" w:lineRule="auto"/>
      </w:pPr>
      <w:r>
        <w:separator/>
      </w:r>
    </w:p>
  </w:endnote>
  <w:endnote w:type="continuationSeparator" w:id="0">
    <w:p w14:paraId="0FE7D4E5" w14:textId="77777777" w:rsidR="00D6187F" w:rsidRDefault="00D6187F" w:rsidP="00D6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nockout HTF49-Liteweight">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6426" w14:textId="6C700646" w:rsidR="00D6187F" w:rsidRPr="00183A46" w:rsidRDefault="00D6187F" w:rsidP="00D6187F">
    <w:pPr>
      <w:pStyle w:val="Fuzeile"/>
      <w:rPr>
        <w:rFonts w:ascii="Tahoma" w:hAnsi="Tahoma" w:cs="Tahoma"/>
        <w:sz w:val="16"/>
        <w:szCs w:val="16"/>
        <w:lang w:val="en-US"/>
      </w:rPr>
    </w:pPr>
    <w:r>
      <w:rPr>
        <w:rFonts w:ascii="Tahoma" w:hAnsi="Tahoma" w:cs="Tahoma"/>
        <w:noProof/>
        <w:sz w:val="16"/>
        <w:szCs w:val="16"/>
      </w:rPr>
      <mc:AlternateContent>
        <mc:Choice Requires="wps">
          <w:drawing>
            <wp:anchor distT="0" distB="0" distL="114300" distR="114300" simplePos="0" relativeHeight="251659264" behindDoc="0" locked="0" layoutInCell="1" allowOverlap="1" wp14:anchorId="1B63E772" wp14:editId="62B2CB91">
              <wp:simplePos x="0" y="0"/>
              <wp:positionH relativeFrom="margin">
                <wp:posOffset>-12700</wp:posOffset>
              </wp:positionH>
              <wp:positionV relativeFrom="page">
                <wp:posOffset>9486900</wp:posOffset>
              </wp:positionV>
              <wp:extent cx="5753100" cy="9525"/>
              <wp:effectExtent l="0" t="0" r="19050" b="28575"/>
              <wp:wrapNone/>
              <wp:docPr id="1" name="Gerader Verbinder 1"/>
              <wp:cNvGraphicFramePr/>
              <a:graphic xmlns:a="http://schemas.openxmlformats.org/drawingml/2006/main">
                <a:graphicData uri="http://schemas.microsoft.com/office/word/2010/wordprocessingShape">
                  <wps:wsp>
                    <wps:cNvCnPr/>
                    <wps:spPr>
                      <a:xfrm flipV="1">
                        <a:off x="0" y="0"/>
                        <a:ext cx="5753100" cy="9525"/>
                      </a:xfrm>
                      <a:prstGeom prst="line">
                        <a:avLst/>
                      </a:prstGeom>
                      <a:ln>
                        <a:solidFill>
                          <a:srgbClr val="00885E"/>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B09BD"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pt,747pt" to="452pt,7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" strokecolor="#00885e" strokeweight="1.5pt">
              <v:stroke joinstyle="miter"/>
              <w10:wrap anchorx="margin" anchory="page"/>
            </v:line>
          </w:pict>
        </mc:Fallback>
      </mc:AlternateContent>
    </w:r>
    <w:r w:rsidRPr="00183A46">
      <w:rPr>
        <w:rFonts w:ascii="Tahoma" w:hAnsi="Tahoma" w:cs="Tahoma"/>
        <w:sz w:val="16"/>
        <w:szCs w:val="16"/>
        <w:lang w:val="en-US"/>
      </w:rPr>
      <w:t xml:space="preserve">improve </w:t>
    </w:r>
    <w:r w:rsidR="009252B5">
      <w:rPr>
        <w:rFonts w:ascii="Tahoma" w:hAnsi="Tahoma" w:cs="Tahoma"/>
        <w:sz w:val="16"/>
        <w:szCs w:val="16"/>
        <w:lang w:val="en-US"/>
      </w:rPr>
      <w:t>applied insights</w:t>
    </w:r>
    <w:r>
      <w:rPr>
        <w:rFonts w:ascii="Tahoma" w:hAnsi="Tahoma" w:cs="Tahoma"/>
        <w:sz w:val="16"/>
        <w:szCs w:val="16"/>
        <w:lang w:val="en-US"/>
      </w:rPr>
      <w:t xml:space="preserve"> – </w:t>
    </w:r>
    <w:r w:rsidR="009252B5">
      <w:rPr>
        <w:rFonts w:ascii="Tahoma" w:hAnsi="Tahoma" w:cs="Tahoma"/>
        <w:sz w:val="16"/>
        <w:szCs w:val="16"/>
        <w:lang w:val="en-US"/>
      </w:rPr>
      <w:t>issue</w:t>
    </w:r>
    <w:r>
      <w:rPr>
        <w:rFonts w:ascii="Tahoma" w:hAnsi="Tahoma" w:cs="Tahoma"/>
        <w:sz w:val="16"/>
        <w:szCs w:val="16"/>
        <w:lang w:val="en-US"/>
      </w:rPr>
      <w:t xml:space="preserve"> #</w:t>
    </w:r>
    <w:r w:rsidR="00D63EBC">
      <w:rPr>
        <w:rFonts w:ascii="Tahoma" w:hAnsi="Tahoma" w:cs="Tahoma"/>
        <w:sz w:val="16"/>
        <w:szCs w:val="16"/>
        <w:lang w:val="en-US"/>
      </w:rPr>
      <w:t>5</w:t>
    </w:r>
    <w:r w:rsidR="00B93A28">
      <w:rPr>
        <w:rFonts w:ascii="Tahoma" w:hAnsi="Tahoma" w:cs="Tahoma"/>
        <w:sz w:val="16"/>
        <w:szCs w:val="16"/>
        <w:lang w:val="en-US"/>
      </w:rPr>
      <w:t>7</w:t>
    </w:r>
    <w:r w:rsidR="009252B5">
      <w:rPr>
        <w:rFonts w:ascii="Tahoma" w:hAnsi="Tahoma" w:cs="Tahoma"/>
        <w:sz w:val="16"/>
        <w:szCs w:val="16"/>
        <w:lang w:val="en-US"/>
      </w:rPr>
      <w:t xml:space="preserve"> </w:t>
    </w:r>
    <w:r>
      <w:rPr>
        <w:rFonts w:ascii="Tahoma" w:hAnsi="Tahoma" w:cs="Tahoma"/>
        <w:sz w:val="16"/>
        <w:szCs w:val="16"/>
        <w:lang w:val="en-US"/>
      </w:rPr>
      <w:t>|</w:t>
    </w:r>
    <w:r w:rsidR="00353321">
      <w:rPr>
        <w:rFonts w:ascii="Tahoma" w:hAnsi="Tahoma" w:cs="Tahoma"/>
        <w:sz w:val="16"/>
        <w:szCs w:val="16"/>
        <w:lang w:val="en-US"/>
      </w:rPr>
      <w:t xml:space="preserve"> </w:t>
    </w:r>
    <w:r w:rsidR="00074635">
      <w:rPr>
        <w:rFonts w:ascii="Tahoma" w:hAnsi="Tahoma" w:cs="Tahoma"/>
        <w:sz w:val="16"/>
        <w:szCs w:val="16"/>
        <w:lang w:val="en-US"/>
      </w:rPr>
      <w:t>M</w:t>
    </w:r>
    <w:r w:rsidR="00B93A28">
      <w:rPr>
        <w:rFonts w:ascii="Tahoma" w:hAnsi="Tahoma" w:cs="Tahoma"/>
        <w:sz w:val="16"/>
        <w:szCs w:val="16"/>
        <w:lang w:val="en-US"/>
      </w:rPr>
      <w:t>a</w:t>
    </w:r>
    <w:r w:rsidR="009252B5">
      <w:rPr>
        <w:rFonts w:ascii="Tahoma" w:hAnsi="Tahoma" w:cs="Tahoma"/>
        <w:sz w:val="16"/>
        <w:szCs w:val="16"/>
        <w:lang w:val="en-US"/>
      </w:rPr>
      <w:t>y</w:t>
    </w:r>
    <w:r>
      <w:rPr>
        <w:rFonts w:ascii="Tahoma" w:hAnsi="Tahoma" w:cs="Tahoma"/>
        <w:sz w:val="16"/>
        <w:szCs w:val="16"/>
        <w:lang w:val="en-US"/>
      </w:rPr>
      <w:t xml:space="preserve"> 202</w:t>
    </w:r>
    <w:r w:rsidR="00074635">
      <w:rPr>
        <w:rFonts w:ascii="Tahoma" w:hAnsi="Tahoma" w:cs="Tahoma"/>
        <w:sz w:val="16"/>
        <w:szCs w:val="16"/>
        <w:lang w:val="en-US"/>
      </w:rPr>
      <w:t>5</w:t>
    </w:r>
  </w:p>
  <w:p w14:paraId="1E6DDDD9" w14:textId="77777777" w:rsidR="00D6187F" w:rsidRDefault="00D6187F" w:rsidP="00D6187F">
    <w:pPr>
      <w:pStyle w:val="Fuzeile"/>
      <w:rPr>
        <w:rFonts w:ascii="Tahoma" w:hAnsi="Tahoma" w:cs="Tahoma"/>
        <w:sz w:val="16"/>
        <w:szCs w:val="16"/>
        <w:lang w:val="en-US"/>
      </w:rPr>
    </w:pPr>
    <w:r w:rsidRPr="00A62897">
      <w:rPr>
        <w:rFonts w:ascii="Tahoma" w:hAnsi="Tahoma" w:cs="Tahoma"/>
        <w:sz w:val="16"/>
        <w:szCs w:val="16"/>
        <w:lang w:val="en-US"/>
      </w:rPr>
      <w:t>FH Kufstein Tirol University of Applied Sciences // Andreas Hofer-Straße 7 // 6330 Kufstein, Austria</w:t>
    </w:r>
  </w:p>
  <w:p w14:paraId="77E491B7" w14:textId="17E29255" w:rsidR="00DB3965" w:rsidRPr="00A62897" w:rsidRDefault="00D6187F" w:rsidP="00DB3965">
    <w:pPr>
      <w:pStyle w:val="Fuzeile"/>
      <w:rPr>
        <w:rFonts w:ascii="Tahoma" w:hAnsi="Tahoma" w:cs="Tahoma"/>
        <w:sz w:val="16"/>
        <w:szCs w:val="16"/>
        <w:lang w:val="en-US"/>
      </w:rPr>
    </w:pPr>
    <w:hyperlink r:id="rId1" w:history="1">
      <w:r w:rsidRPr="00A62897">
        <w:rPr>
          <w:rStyle w:val="Hyperlink"/>
          <w:rFonts w:ascii="Tahoma" w:hAnsi="Tahoma" w:cs="Tahoma"/>
          <w:sz w:val="16"/>
          <w:szCs w:val="16"/>
          <w:lang w:val="en-US"/>
        </w:rPr>
        <w:t>info@fh-kufstein.ac.at</w:t>
      </w:r>
    </w:hyperlink>
    <w:r w:rsidRPr="00A62897">
      <w:rPr>
        <w:rFonts w:ascii="Tahoma" w:hAnsi="Tahoma" w:cs="Tahoma"/>
        <w:sz w:val="16"/>
        <w:szCs w:val="16"/>
        <w:lang w:val="en-US"/>
      </w:rPr>
      <w:t xml:space="preserve"> // </w:t>
    </w:r>
    <w:hyperlink r:id="rId2" w:history="1">
      <w:r w:rsidRPr="00A62897">
        <w:rPr>
          <w:rStyle w:val="Hyperlink"/>
          <w:rFonts w:ascii="Tahoma" w:hAnsi="Tahoma" w:cs="Tahoma"/>
          <w:sz w:val="16"/>
          <w:szCs w:val="16"/>
          <w:lang w:val="en-US"/>
        </w:rPr>
        <w:t>www.fh-kufstein.ac.at</w:t>
      </w:r>
    </w:hyperlink>
    <w:r w:rsidRPr="00A62897">
      <w:rPr>
        <w:rFonts w:ascii="Tahoma" w:hAnsi="Tahoma" w:cs="Tahoma"/>
        <w:sz w:val="16"/>
        <w:szCs w:val="16"/>
        <w:lang w:val="en-US"/>
      </w:rPr>
      <w:t xml:space="preserve"> </w:t>
    </w:r>
  </w:p>
  <w:p w14:paraId="16B7090D" w14:textId="77777777" w:rsidR="00DB3965" w:rsidRPr="00003BCC" w:rsidRDefault="00DB3965" w:rsidP="00DB3965">
    <w:pPr>
      <w:pStyle w:val="Fuzeile"/>
      <w:jc w:val="right"/>
      <w:rPr>
        <w:rFonts w:ascii="Tahoma" w:hAnsi="Tahoma" w:cs="Tahoma"/>
        <w:sz w:val="16"/>
        <w:szCs w:val="16"/>
        <w:lang w:val="en-US"/>
      </w:rPr>
    </w:pPr>
    <w:r w:rsidRPr="00003BCC">
      <w:rPr>
        <w:rFonts w:ascii="Tahoma" w:hAnsi="Tahoma" w:cs="Tahoma"/>
        <w:sz w:val="16"/>
        <w:szCs w:val="16"/>
        <w:lang w:val="en-US"/>
      </w:rPr>
      <w:fldChar w:fldCharType="begin"/>
    </w:r>
    <w:r w:rsidRPr="00003BCC">
      <w:rPr>
        <w:rFonts w:ascii="Tahoma" w:hAnsi="Tahoma" w:cs="Tahoma"/>
        <w:sz w:val="16"/>
        <w:szCs w:val="16"/>
        <w:lang w:val="en-US"/>
      </w:rPr>
      <w:instrText>PAGE   \* MERGEFORMAT</w:instrText>
    </w:r>
    <w:r w:rsidRPr="00003BCC">
      <w:rPr>
        <w:rFonts w:ascii="Tahoma" w:hAnsi="Tahoma" w:cs="Tahoma"/>
        <w:sz w:val="16"/>
        <w:szCs w:val="16"/>
        <w:lang w:val="en-US"/>
      </w:rPr>
      <w:fldChar w:fldCharType="separate"/>
    </w:r>
    <w:r>
      <w:rPr>
        <w:rFonts w:ascii="Tahoma" w:hAnsi="Tahoma" w:cs="Tahoma"/>
        <w:sz w:val="16"/>
        <w:szCs w:val="16"/>
        <w:lang w:val="en-US"/>
      </w:rPr>
      <w:t>7</w:t>
    </w:r>
    <w:r w:rsidRPr="00003BCC">
      <w:rPr>
        <w:rFonts w:ascii="Tahoma" w:hAnsi="Tahoma" w:cs="Tahoma"/>
        <w:sz w:val="16"/>
        <w:szCs w:val="16"/>
        <w:lang w:val="en-US"/>
      </w:rPr>
      <w:fldChar w:fldCharType="end"/>
    </w:r>
  </w:p>
  <w:p w14:paraId="06E2FD09" w14:textId="77777777" w:rsidR="00D6187F" w:rsidRDefault="00D6187F" w:rsidP="00DB3965">
    <w:pPr>
      <w:pStyle w:val="Fuzeile"/>
      <w:tabs>
        <w:tab w:val="clear" w:pos="4536"/>
        <w:tab w:val="clear" w:pos="9072"/>
        <w:tab w:val="left" w:pos="75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EF3A" w14:textId="77777777" w:rsidR="00D6187F" w:rsidRDefault="00D6187F" w:rsidP="00D6187F">
      <w:pPr>
        <w:spacing w:after="0" w:line="240" w:lineRule="auto"/>
      </w:pPr>
      <w:r>
        <w:separator/>
      </w:r>
    </w:p>
  </w:footnote>
  <w:footnote w:type="continuationSeparator" w:id="0">
    <w:p w14:paraId="53A56B82" w14:textId="77777777" w:rsidR="00D6187F" w:rsidRDefault="00D6187F" w:rsidP="00D6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B925" w14:textId="77777777" w:rsidR="00D6187F" w:rsidRDefault="00D6187F">
    <w:pPr>
      <w:pStyle w:val="Kopfzeile"/>
    </w:pPr>
    <w:r>
      <w:rPr>
        <w:noProof/>
      </w:rPr>
      <w:drawing>
        <wp:anchor distT="0" distB="0" distL="114300" distR="114300" simplePos="0" relativeHeight="251660288" behindDoc="1" locked="0" layoutInCell="1" allowOverlap="1" wp14:anchorId="10573BDC" wp14:editId="7DA01227">
          <wp:simplePos x="0" y="0"/>
          <wp:positionH relativeFrom="page">
            <wp:posOffset>0</wp:posOffset>
          </wp:positionH>
          <wp:positionV relativeFrom="paragraph">
            <wp:posOffset>-440690</wp:posOffset>
          </wp:positionV>
          <wp:extent cx="7572088" cy="10710999"/>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rove_layout_werkzeug_wasserzeichen_2023.jpg"/>
                  <pic:cNvPicPr/>
                </pic:nvPicPr>
                <pic:blipFill>
                  <a:blip r:embed="rId1">
                    <a:extLst>
                      <a:ext uri="{28A0092B-C50C-407E-A947-70E740481C1C}">
                        <a14:useLocalDpi xmlns:a14="http://schemas.microsoft.com/office/drawing/2010/main" val="0"/>
                      </a:ext>
                    </a:extLst>
                  </a:blip>
                  <a:stretch>
                    <a:fillRect/>
                  </a:stretch>
                </pic:blipFill>
                <pic:spPr>
                  <a:xfrm>
                    <a:off x="0" y="0"/>
                    <a:ext cx="7572088" cy="10710999"/>
                  </a:xfrm>
                  <a:prstGeom prst="rect">
                    <a:avLst/>
                  </a:prstGeom>
                </pic:spPr>
              </pic:pic>
            </a:graphicData>
          </a:graphic>
          <wp14:sizeRelH relativeFrom="margin">
            <wp14:pctWidth>0</wp14:pctWidth>
          </wp14:sizeRelH>
          <wp14:sizeRelV relativeFrom="margin">
            <wp14:pctHeight>0</wp14:pctHeight>
          </wp14:sizeRelV>
        </wp:anchor>
      </w:drawing>
    </w:r>
  </w:p>
  <w:p w14:paraId="074DAB98" w14:textId="77777777" w:rsidR="00D6187F" w:rsidRDefault="00D618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244"/>
    <w:multiLevelType w:val="hybridMultilevel"/>
    <w:tmpl w:val="26CAA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157B73"/>
    <w:multiLevelType w:val="hybridMultilevel"/>
    <w:tmpl w:val="63623AEA"/>
    <w:lvl w:ilvl="0" w:tplc="D73228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5A5D1D"/>
    <w:multiLevelType w:val="hybridMultilevel"/>
    <w:tmpl w:val="EB1081B0"/>
    <w:lvl w:ilvl="0" w:tplc="FFFFFFFF">
      <w:start w:val="1"/>
      <w:numFmt w:val="decimal"/>
      <w:lvlText w:val="%1."/>
      <w:lvlJc w:val="left"/>
      <w:pPr>
        <w:ind w:left="227" w:hanging="22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6276EE"/>
    <w:multiLevelType w:val="hybridMultilevel"/>
    <w:tmpl w:val="B8E813C8"/>
    <w:lvl w:ilvl="0" w:tplc="64E646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9624DF"/>
    <w:multiLevelType w:val="hybridMultilevel"/>
    <w:tmpl w:val="684CA896"/>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1F041805"/>
    <w:multiLevelType w:val="hybridMultilevel"/>
    <w:tmpl w:val="3872CA6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682DB2"/>
    <w:multiLevelType w:val="hybridMultilevel"/>
    <w:tmpl w:val="21504210"/>
    <w:lvl w:ilvl="0" w:tplc="D1320C96">
      <w:start w:val="1"/>
      <w:numFmt w:val="decimal"/>
      <w:lvlText w:val="%1."/>
      <w:lvlJc w:val="left"/>
      <w:pPr>
        <w:ind w:left="227" w:hanging="227"/>
      </w:pPr>
      <w:rPr>
        <w:rFonts w:hint="default"/>
        <w:i w:val="0"/>
        <w:i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ECA25B7"/>
    <w:multiLevelType w:val="multilevel"/>
    <w:tmpl w:val="D0249B82"/>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4704B0"/>
    <w:multiLevelType w:val="hybridMultilevel"/>
    <w:tmpl w:val="E760D0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3121E5"/>
    <w:multiLevelType w:val="hybridMultilevel"/>
    <w:tmpl w:val="1CFE7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8B2CCD"/>
    <w:multiLevelType w:val="hybridMultilevel"/>
    <w:tmpl w:val="E8442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EF5C80"/>
    <w:multiLevelType w:val="hybridMultilevel"/>
    <w:tmpl w:val="E962F624"/>
    <w:lvl w:ilvl="0" w:tplc="D94A64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6B3D9B"/>
    <w:multiLevelType w:val="hybridMultilevel"/>
    <w:tmpl w:val="485082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F87FD1"/>
    <w:multiLevelType w:val="hybridMultilevel"/>
    <w:tmpl w:val="AD0658B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583B54"/>
    <w:multiLevelType w:val="hybridMultilevel"/>
    <w:tmpl w:val="A4C24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960A2D"/>
    <w:multiLevelType w:val="hybridMultilevel"/>
    <w:tmpl w:val="D798837A"/>
    <w:lvl w:ilvl="0" w:tplc="D410280A">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985DEC"/>
    <w:multiLevelType w:val="hybridMultilevel"/>
    <w:tmpl w:val="FCDE8A32"/>
    <w:lvl w:ilvl="0" w:tplc="92E84D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B7081B"/>
    <w:multiLevelType w:val="hybridMultilevel"/>
    <w:tmpl w:val="4F32AD78"/>
    <w:lvl w:ilvl="0" w:tplc="091006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CF1CE0"/>
    <w:multiLevelType w:val="hybridMultilevel"/>
    <w:tmpl w:val="EA00BF0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F552780"/>
    <w:multiLevelType w:val="hybridMultilevel"/>
    <w:tmpl w:val="0FB850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4295800">
    <w:abstractNumId w:val="12"/>
  </w:num>
  <w:num w:numId="2" w16cid:durableId="169955973">
    <w:abstractNumId w:val="3"/>
  </w:num>
  <w:num w:numId="3" w16cid:durableId="984747834">
    <w:abstractNumId w:val="17"/>
  </w:num>
  <w:num w:numId="4" w16cid:durableId="1211263709">
    <w:abstractNumId w:val="8"/>
  </w:num>
  <w:num w:numId="5" w16cid:durableId="561210452">
    <w:abstractNumId w:val="6"/>
  </w:num>
  <w:num w:numId="6" w16cid:durableId="792092579">
    <w:abstractNumId w:val="2"/>
  </w:num>
  <w:num w:numId="7" w16cid:durableId="461729464">
    <w:abstractNumId w:val="0"/>
  </w:num>
  <w:num w:numId="8" w16cid:durableId="1843886890">
    <w:abstractNumId w:val="5"/>
  </w:num>
  <w:num w:numId="9" w16cid:durableId="604970910">
    <w:abstractNumId w:val="18"/>
  </w:num>
  <w:num w:numId="10" w16cid:durableId="1077365971">
    <w:abstractNumId w:val="13"/>
  </w:num>
  <w:num w:numId="11" w16cid:durableId="1297446539">
    <w:abstractNumId w:val="15"/>
  </w:num>
  <w:num w:numId="12" w16cid:durableId="1203009860">
    <w:abstractNumId w:val="11"/>
  </w:num>
  <w:num w:numId="13" w16cid:durableId="1690838676">
    <w:abstractNumId w:val="16"/>
  </w:num>
  <w:num w:numId="14" w16cid:durableId="1213007784">
    <w:abstractNumId w:val="1"/>
  </w:num>
  <w:num w:numId="15" w16cid:durableId="1884975820">
    <w:abstractNumId w:val="4"/>
  </w:num>
  <w:num w:numId="16" w16cid:durableId="1383402185">
    <w:abstractNumId w:val="10"/>
  </w:num>
  <w:num w:numId="17" w16cid:durableId="1906867185">
    <w:abstractNumId w:val="14"/>
  </w:num>
  <w:num w:numId="18" w16cid:durableId="1033385047">
    <w:abstractNumId w:val="19"/>
  </w:num>
  <w:num w:numId="19" w16cid:durableId="858591777">
    <w:abstractNumId w:val="9"/>
  </w:num>
  <w:num w:numId="20" w16cid:durableId="2110269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7F"/>
    <w:rsid w:val="0000658F"/>
    <w:rsid w:val="00041EE4"/>
    <w:rsid w:val="00051E53"/>
    <w:rsid w:val="00054FD5"/>
    <w:rsid w:val="00074635"/>
    <w:rsid w:val="00181251"/>
    <w:rsid w:val="001A1F68"/>
    <w:rsid w:val="002154FA"/>
    <w:rsid w:val="002722F0"/>
    <w:rsid w:val="002942E7"/>
    <w:rsid w:val="002A7E3D"/>
    <w:rsid w:val="002C4F78"/>
    <w:rsid w:val="002F64F9"/>
    <w:rsid w:val="00310A39"/>
    <w:rsid w:val="00311A33"/>
    <w:rsid w:val="00353321"/>
    <w:rsid w:val="00376367"/>
    <w:rsid w:val="0039145F"/>
    <w:rsid w:val="003A1F2C"/>
    <w:rsid w:val="00450452"/>
    <w:rsid w:val="004A6FFE"/>
    <w:rsid w:val="004C3F85"/>
    <w:rsid w:val="004C7BEA"/>
    <w:rsid w:val="004E0B01"/>
    <w:rsid w:val="00574753"/>
    <w:rsid w:val="0061505D"/>
    <w:rsid w:val="00684D73"/>
    <w:rsid w:val="006E032F"/>
    <w:rsid w:val="007359F4"/>
    <w:rsid w:val="00755AF7"/>
    <w:rsid w:val="00756D52"/>
    <w:rsid w:val="007B4A27"/>
    <w:rsid w:val="007B50FE"/>
    <w:rsid w:val="007C4197"/>
    <w:rsid w:val="00817495"/>
    <w:rsid w:val="0086766F"/>
    <w:rsid w:val="008D5469"/>
    <w:rsid w:val="009252B5"/>
    <w:rsid w:val="00952BD5"/>
    <w:rsid w:val="009B35C4"/>
    <w:rsid w:val="009C3C35"/>
    <w:rsid w:val="00A12BD7"/>
    <w:rsid w:val="00A45012"/>
    <w:rsid w:val="00B93A28"/>
    <w:rsid w:val="00BA0F4D"/>
    <w:rsid w:val="00BA783A"/>
    <w:rsid w:val="00BD5990"/>
    <w:rsid w:val="00C24150"/>
    <w:rsid w:val="00C35F14"/>
    <w:rsid w:val="00C9241A"/>
    <w:rsid w:val="00CD1245"/>
    <w:rsid w:val="00CF11A1"/>
    <w:rsid w:val="00D15F14"/>
    <w:rsid w:val="00D31A31"/>
    <w:rsid w:val="00D52281"/>
    <w:rsid w:val="00D55490"/>
    <w:rsid w:val="00D574D2"/>
    <w:rsid w:val="00D6187F"/>
    <w:rsid w:val="00D62591"/>
    <w:rsid w:val="00D63EBC"/>
    <w:rsid w:val="00D71EB0"/>
    <w:rsid w:val="00DA6438"/>
    <w:rsid w:val="00DB3965"/>
    <w:rsid w:val="00DE5B6E"/>
    <w:rsid w:val="00E00828"/>
    <w:rsid w:val="00E838E6"/>
    <w:rsid w:val="00EB7E7C"/>
    <w:rsid w:val="00EC5D2A"/>
    <w:rsid w:val="00EF4434"/>
    <w:rsid w:val="00F327B1"/>
    <w:rsid w:val="00F836BC"/>
    <w:rsid w:val="00FE02D4"/>
    <w:rsid w:val="00FE1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385AA3"/>
  <w15:chartTrackingRefBased/>
  <w15:docId w15:val="{D373C228-A374-41A6-AB0A-504D3B82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39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18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187F"/>
  </w:style>
  <w:style w:type="paragraph" w:styleId="Fuzeile">
    <w:name w:val="footer"/>
    <w:basedOn w:val="Standard"/>
    <w:link w:val="FuzeileZchn"/>
    <w:unhideWhenUsed/>
    <w:rsid w:val="00D6187F"/>
    <w:pPr>
      <w:tabs>
        <w:tab w:val="center" w:pos="4536"/>
        <w:tab w:val="right" w:pos="9072"/>
      </w:tabs>
      <w:spacing w:after="0" w:line="240" w:lineRule="auto"/>
    </w:pPr>
  </w:style>
  <w:style w:type="character" w:customStyle="1" w:styleId="FuzeileZchn">
    <w:name w:val="Fußzeile Zchn"/>
    <w:basedOn w:val="Absatz-Standardschriftart"/>
    <w:link w:val="Fuzeile"/>
    <w:rsid w:val="00D6187F"/>
  </w:style>
  <w:style w:type="character" w:styleId="Hyperlink">
    <w:name w:val="Hyperlink"/>
    <w:basedOn w:val="Absatz-Standardschriftart"/>
    <w:uiPriority w:val="99"/>
    <w:unhideWhenUsed/>
    <w:rsid w:val="00D6187F"/>
    <w:rPr>
      <w:color w:val="0563C1" w:themeColor="hyperlink"/>
      <w:u w:val="single"/>
    </w:rPr>
  </w:style>
  <w:style w:type="table" w:styleId="Gitternetztabelle4Akzent6">
    <w:name w:val="Grid Table 4 Accent 6"/>
    <w:basedOn w:val="NormaleTabelle"/>
    <w:uiPriority w:val="49"/>
    <w:rsid w:val="00DB396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erarbeitung">
    <w:name w:val="Revision"/>
    <w:hidden/>
    <w:uiPriority w:val="99"/>
    <w:semiHidden/>
    <w:rsid w:val="0039145F"/>
    <w:pPr>
      <w:spacing w:after="0" w:line="240" w:lineRule="auto"/>
    </w:pPr>
  </w:style>
  <w:style w:type="character" w:styleId="Kommentarzeichen">
    <w:name w:val="annotation reference"/>
    <w:basedOn w:val="Absatz-Standardschriftart"/>
    <w:uiPriority w:val="99"/>
    <w:semiHidden/>
    <w:unhideWhenUsed/>
    <w:rsid w:val="0039145F"/>
    <w:rPr>
      <w:sz w:val="16"/>
      <w:szCs w:val="16"/>
    </w:rPr>
  </w:style>
  <w:style w:type="paragraph" w:styleId="Kommentartext">
    <w:name w:val="annotation text"/>
    <w:basedOn w:val="Standard"/>
    <w:link w:val="KommentartextZchn"/>
    <w:uiPriority w:val="99"/>
    <w:unhideWhenUsed/>
    <w:rsid w:val="0039145F"/>
    <w:pPr>
      <w:spacing w:line="240" w:lineRule="auto"/>
    </w:pPr>
    <w:rPr>
      <w:sz w:val="20"/>
      <w:szCs w:val="20"/>
    </w:rPr>
  </w:style>
  <w:style w:type="character" w:customStyle="1" w:styleId="KommentartextZchn">
    <w:name w:val="Kommentartext Zchn"/>
    <w:basedOn w:val="Absatz-Standardschriftart"/>
    <w:link w:val="Kommentartext"/>
    <w:uiPriority w:val="99"/>
    <w:rsid w:val="0039145F"/>
    <w:rPr>
      <w:sz w:val="20"/>
      <w:szCs w:val="20"/>
    </w:rPr>
  </w:style>
  <w:style w:type="paragraph" w:styleId="Kommentarthema">
    <w:name w:val="annotation subject"/>
    <w:basedOn w:val="Kommentartext"/>
    <w:next w:val="Kommentartext"/>
    <w:link w:val="KommentarthemaZchn"/>
    <w:uiPriority w:val="99"/>
    <w:semiHidden/>
    <w:unhideWhenUsed/>
    <w:rsid w:val="0039145F"/>
    <w:rPr>
      <w:b/>
      <w:bCs/>
    </w:rPr>
  </w:style>
  <w:style w:type="character" w:customStyle="1" w:styleId="KommentarthemaZchn">
    <w:name w:val="Kommentarthema Zchn"/>
    <w:basedOn w:val="KommentartextZchn"/>
    <w:link w:val="Kommentarthema"/>
    <w:uiPriority w:val="99"/>
    <w:semiHidden/>
    <w:rsid w:val="0039145F"/>
    <w:rPr>
      <w:b/>
      <w:bCs/>
      <w:sz w:val="20"/>
      <w:szCs w:val="20"/>
    </w:rPr>
  </w:style>
  <w:style w:type="paragraph" w:styleId="Listenabsatz">
    <w:name w:val="List Paragraph"/>
    <w:basedOn w:val="Standard"/>
    <w:link w:val="ListenabsatzZchn"/>
    <w:uiPriority w:val="34"/>
    <w:qFormat/>
    <w:rsid w:val="0039145F"/>
    <w:pPr>
      <w:ind w:left="720"/>
      <w:contextualSpacing/>
    </w:pPr>
  </w:style>
  <w:style w:type="paragraph" w:styleId="Sprechblasentext">
    <w:name w:val="Balloon Text"/>
    <w:basedOn w:val="Standard"/>
    <w:link w:val="SprechblasentextZchn"/>
    <w:uiPriority w:val="99"/>
    <w:semiHidden/>
    <w:unhideWhenUsed/>
    <w:rsid w:val="00756D5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D52"/>
    <w:rPr>
      <w:rFonts w:ascii="Segoe UI" w:hAnsi="Segoe UI" w:cs="Segoe UI"/>
      <w:sz w:val="18"/>
      <w:szCs w:val="18"/>
    </w:rPr>
  </w:style>
  <w:style w:type="table" w:styleId="Tabellenraster">
    <w:name w:val="Table Grid"/>
    <w:basedOn w:val="NormaleTabelle"/>
    <w:rsid w:val="00D63E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EF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www.fh-kufstein.ac.at/en/Home" TargetMode="External"/><Relationship Id="rId1" Type="http://schemas.openxmlformats.org/officeDocument/2006/relationships/hyperlink" Target="mailto:info@fh-kufstei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18633B44401945BE530FF1AB98CC5D" ma:contentTypeVersion="14" ma:contentTypeDescription="Ein neues Dokument erstellen." ma:contentTypeScope="" ma:versionID="6d51a3e508c16ca85d0bec205e003a6b">
  <xsd:schema xmlns:xsd="http://www.w3.org/2001/XMLSchema" xmlns:xs="http://www.w3.org/2001/XMLSchema" xmlns:p="http://schemas.microsoft.com/office/2006/metadata/properties" xmlns:ns3="0c5fb65c-1808-44a2-9e5e-e60506defe86" xmlns:ns4="bda11ee6-c8db-4c9d-b40b-82d2b801b113" targetNamespace="http://schemas.microsoft.com/office/2006/metadata/properties" ma:root="true" ma:fieldsID="c6db69463d10e91a24765e653975c221" ns3:_="" ns4:_="">
    <xsd:import namespace="0c5fb65c-1808-44a2-9e5e-e60506defe86"/>
    <xsd:import namespace="bda11ee6-c8db-4c9d-b40b-82d2b801b1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fb65c-1808-44a2-9e5e-e60506defe8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11ee6-c8db-4c9d-b40b-82d2b801b1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da11ee6-c8db-4c9d-b40b-82d2b801b1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AB87D-3EBC-4B40-BE71-5F4D6DC4E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fb65c-1808-44a2-9e5e-e60506defe86"/>
    <ds:schemaRef ds:uri="bda11ee6-c8db-4c9d-b40b-82d2b801b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73544-2350-4714-93AA-DB15843F1292}">
  <ds:schemaRefs>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bda11ee6-c8db-4c9d-b40b-82d2b801b113"/>
    <ds:schemaRef ds:uri="0c5fb65c-1808-44a2-9e5e-e60506defe86"/>
    <ds:schemaRef ds:uri="http://www.w3.org/XML/1998/namespace"/>
  </ds:schemaRefs>
</ds:datastoreItem>
</file>

<file path=customXml/itemProps3.xml><?xml version="1.0" encoding="utf-8"?>
<ds:datastoreItem xmlns:ds="http://schemas.openxmlformats.org/officeDocument/2006/customXml" ds:itemID="{7EFA600C-10DD-40EC-B36C-CD12A1D9C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FH Kufstein Tirol Bildungs GmbH</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Kestermann Yvonne</dc:creator>
  <cp:keywords/>
  <dc:description/>
  <cp:lastModifiedBy>Haage Christine</cp:lastModifiedBy>
  <cp:revision>4</cp:revision>
  <dcterms:created xsi:type="dcterms:W3CDTF">2025-10-06T09:09:00Z</dcterms:created>
  <dcterms:modified xsi:type="dcterms:W3CDTF">2025-10-06T09:14:00Z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0x010100AA18633B44401945BE530FF1AB98CC5D</vt:lpwstr>
  </property>
</Properties>
</file>