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2" w:space="0" w:color="70AD47" w:themeColor="accent6"/>
          <w:left w:val="single" w:sz="2" w:space="0" w:color="70AD47" w:themeColor="accent6"/>
          <w:bottom w:val="single" w:sz="2" w:space="0" w:color="70AD47" w:themeColor="accent6"/>
          <w:right w:val="single" w:sz="2" w:space="0" w:color="70AD47" w:themeColor="accent6"/>
          <w:insideH w:val="single" w:sz="2" w:space="0" w:color="70AD47" w:themeColor="accent6"/>
          <w:insideV w:val="single" w:sz="2" w:space="0" w:color="70AD47" w:themeColor="accent6"/>
        </w:tblBorders>
        <w:tblLook w:val="04A0" w:firstRow="1" w:lastRow="0" w:firstColumn="1" w:lastColumn="0" w:noHBand="0" w:noVBand="1"/>
      </w:tblPr>
      <w:tblGrid>
        <w:gridCol w:w="2384"/>
        <w:gridCol w:w="4425"/>
        <w:gridCol w:w="985"/>
        <w:gridCol w:w="1162"/>
      </w:tblGrid>
      <w:tr w:rsidR="00A50EEA" w:rsidRPr="008F6224" w14:paraId="0F66C623" w14:textId="77777777" w:rsidTr="00297F8F">
        <w:tc>
          <w:tcPr>
            <w:tcW w:w="8956" w:type="dxa"/>
            <w:gridSpan w:val="4"/>
            <w:shd w:val="clear" w:color="auto" w:fill="00885E"/>
            <w:vAlign w:val="center"/>
          </w:tcPr>
          <w:p w14:paraId="216088A4" w14:textId="4EF08E89" w:rsidR="00A50EEA" w:rsidRPr="008F6224" w:rsidRDefault="008F6224" w:rsidP="00471564">
            <w:pPr>
              <w:spacing w:before="120" w:line="276" w:lineRule="auto"/>
              <w:rPr>
                <w:rFonts w:ascii="Tahoma" w:hAnsi="Tahoma" w:cs="Tahoma"/>
                <w:b/>
                <w:bCs/>
                <w:iCs/>
                <w:color w:val="FFFFFF"/>
                <w:sz w:val="20"/>
                <w:szCs w:val="20"/>
                <w:lang w:val="en-US"/>
              </w:rPr>
            </w:pPr>
            <w:r w:rsidRPr="008F6224">
              <w:rPr>
                <w:rFonts w:ascii="Tahoma" w:hAnsi="Tahoma" w:cs="Tahoma"/>
                <w:b/>
                <w:bCs/>
                <w:iCs/>
                <w:color w:val="FFFFFF" w:themeColor="background1"/>
                <w:sz w:val="20"/>
                <w:szCs w:val="20"/>
                <w:lang w:val="en-US"/>
              </w:rPr>
              <w:t>Staff shortage strategy: tool</w:t>
            </w:r>
          </w:p>
        </w:tc>
      </w:tr>
      <w:tr w:rsidR="00A50EEA" w:rsidRPr="005C76F7" w14:paraId="4ADABB31" w14:textId="77777777" w:rsidTr="00297F8F">
        <w:tc>
          <w:tcPr>
            <w:tcW w:w="8956" w:type="dxa"/>
            <w:gridSpan w:val="4"/>
            <w:shd w:val="clear" w:color="auto" w:fill="D9D9D9" w:themeFill="background1" w:themeFillShade="D9"/>
            <w:vAlign w:val="center"/>
          </w:tcPr>
          <w:p w14:paraId="74CBD5EC" w14:textId="7D393EEB" w:rsidR="00A50EEA" w:rsidRPr="008F6224" w:rsidRDefault="00A50EEA" w:rsidP="00471564">
            <w:pPr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A.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Staff shortage strategy: Assessment of the situation</w:t>
            </w:r>
          </w:p>
        </w:tc>
      </w:tr>
      <w:tr w:rsidR="00A50EEA" w:rsidRPr="00A50EEA" w14:paraId="1ACD360B" w14:textId="77777777" w:rsidTr="008F6224"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444C1567" w14:textId="7E2B9FF3" w:rsidR="00A50EEA" w:rsidRPr="008F6224" w:rsidRDefault="008F6224" w:rsidP="00A50EEA">
            <w:pPr>
              <w:spacing w:before="120"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b/>
                <w:bCs/>
                <w:sz w:val="16"/>
                <w:szCs w:val="16"/>
              </w:rPr>
              <w:t>Component</w:t>
            </w:r>
            <w:proofErr w:type="spellEnd"/>
          </w:p>
        </w:tc>
        <w:tc>
          <w:tcPr>
            <w:tcW w:w="6571" w:type="dxa"/>
            <w:gridSpan w:val="3"/>
            <w:shd w:val="clear" w:color="auto" w:fill="D9D9D9" w:themeFill="background1" w:themeFillShade="D9"/>
            <w:vAlign w:val="center"/>
          </w:tcPr>
          <w:p w14:paraId="35DDD8A6" w14:textId="08B898CC" w:rsidR="00A50EEA" w:rsidRPr="00A50EEA" w:rsidRDefault="008F6224" w:rsidP="00A50EEA">
            <w:pPr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</w:rPr>
              <w:t>Assessment</w:t>
            </w:r>
          </w:p>
        </w:tc>
      </w:tr>
      <w:tr w:rsidR="00A50EEA" w:rsidRPr="005C76F7" w14:paraId="675B68DD" w14:textId="77777777" w:rsidTr="008F6224">
        <w:tc>
          <w:tcPr>
            <w:tcW w:w="2385" w:type="dxa"/>
            <w:vAlign w:val="center"/>
          </w:tcPr>
          <w:p w14:paraId="4D9F0063" w14:textId="787E1F8B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1.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Change in the business model</w:t>
            </w:r>
          </w:p>
        </w:tc>
        <w:tc>
          <w:tcPr>
            <w:tcW w:w="6571" w:type="dxa"/>
            <w:gridSpan w:val="3"/>
            <w:vAlign w:val="center"/>
          </w:tcPr>
          <w:p w14:paraId="67DEBF3D" w14:textId="20EB5619" w:rsidR="00A50EEA" w:rsidRPr="008F6224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50EEA" w:rsidRPr="005C76F7" w14:paraId="0C0B05E5" w14:textId="77777777" w:rsidTr="008F6224">
        <w:tc>
          <w:tcPr>
            <w:tcW w:w="2385" w:type="dxa"/>
            <w:vAlign w:val="center"/>
          </w:tcPr>
          <w:p w14:paraId="38D2E118" w14:textId="538B8AA9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2.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Use of digitalization and AI</w:t>
            </w:r>
          </w:p>
        </w:tc>
        <w:tc>
          <w:tcPr>
            <w:tcW w:w="6571" w:type="dxa"/>
            <w:gridSpan w:val="3"/>
            <w:vAlign w:val="center"/>
          </w:tcPr>
          <w:p w14:paraId="0D122466" w14:textId="77777777" w:rsidR="00A50EEA" w:rsidRPr="008F6224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50EEA" w:rsidRPr="00A50EEA" w14:paraId="63125176" w14:textId="77777777" w:rsidTr="008F6224">
        <w:tc>
          <w:tcPr>
            <w:tcW w:w="2385" w:type="dxa"/>
            <w:vAlign w:val="center"/>
          </w:tcPr>
          <w:p w14:paraId="1DEDD572" w14:textId="02E359FD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</w:rPr>
              <w:t xml:space="preserve">3.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Designing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new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working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environments</w:t>
            </w:r>
            <w:proofErr w:type="spellEnd"/>
          </w:p>
        </w:tc>
        <w:tc>
          <w:tcPr>
            <w:tcW w:w="6571" w:type="dxa"/>
            <w:gridSpan w:val="3"/>
            <w:vAlign w:val="center"/>
          </w:tcPr>
          <w:p w14:paraId="4822332E" w14:textId="77777777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5C76F7" w14:paraId="077B8F99" w14:textId="77777777" w:rsidTr="008F6224">
        <w:tc>
          <w:tcPr>
            <w:tcW w:w="2385" w:type="dxa"/>
            <w:vAlign w:val="center"/>
          </w:tcPr>
          <w:p w14:paraId="50CC0F55" w14:textId="1D5E9EE1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4. </w:t>
            </w:r>
            <w:proofErr w:type="gramStart"/>
            <w:r w:rsidR="005C76F7">
              <w:rPr>
                <w:rFonts w:ascii="Tahoma" w:hAnsi="Tahoma" w:cs="Tahoma"/>
                <w:b/>
                <w:sz w:val="16"/>
                <w:szCs w:val="16"/>
                <w:lang w:val="en-US"/>
              </w:rPr>
              <w:t>Taking into account</w:t>
            </w:r>
            <w:proofErr w:type="gramEnd"/>
            <w:r w:rsidR="005C76F7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the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shortage of managers</w:t>
            </w:r>
          </w:p>
        </w:tc>
        <w:tc>
          <w:tcPr>
            <w:tcW w:w="6571" w:type="dxa"/>
            <w:gridSpan w:val="3"/>
            <w:vAlign w:val="center"/>
          </w:tcPr>
          <w:p w14:paraId="3F750632" w14:textId="77777777" w:rsidR="00A50EEA" w:rsidRPr="008F6224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50EEA" w:rsidRPr="00A50EEA" w14:paraId="2142BB93" w14:textId="77777777" w:rsidTr="008F6224">
        <w:tc>
          <w:tcPr>
            <w:tcW w:w="2385" w:type="dxa"/>
            <w:vAlign w:val="center"/>
          </w:tcPr>
          <w:p w14:paraId="2A40957C" w14:textId="2217E19B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</w:rPr>
              <w:t xml:space="preserve">5.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Consideration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of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political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initiatives</w:t>
            </w:r>
          </w:p>
        </w:tc>
        <w:tc>
          <w:tcPr>
            <w:tcW w:w="6571" w:type="dxa"/>
            <w:gridSpan w:val="3"/>
            <w:vAlign w:val="center"/>
          </w:tcPr>
          <w:p w14:paraId="0AB372AB" w14:textId="77777777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5C76F7" w14:paraId="38A9021D" w14:textId="77777777" w:rsidTr="008F6224">
        <w:tc>
          <w:tcPr>
            <w:tcW w:w="2385" w:type="dxa"/>
            <w:vAlign w:val="center"/>
          </w:tcPr>
          <w:p w14:paraId="1822CBC0" w14:textId="2BFF2B61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6.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Establishment of a risk radar</w:t>
            </w:r>
          </w:p>
        </w:tc>
        <w:tc>
          <w:tcPr>
            <w:tcW w:w="6571" w:type="dxa"/>
            <w:gridSpan w:val="3"/>
            <w:vAlign w:val="center"/>
          </w:tcPr>
          <w:p w14:paraId="09EF33F5" w14:textId="77777777" w:rsidR="00A50EEA" w:rsidRPr="008F6224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50EEA" w:rsidRPr="005C76F7" w14:paraId="3F96C92D" w14:textId="77777777" w:rsidTr="00297F8F">
        <w:tc>
          <w:tcPr>
            <w:tcW w:w="8956" w:type="dxa"/>
            <w:gridSpan w:val="4"/>
            <w:shd w:val="clear" w:color="auto" w:fill="D9D9D9" w:themeFill="background1" w:themeFillShade="D9"/>
            <w:vAlign w:val="center"/>
          </w:tcPr>
          <w:p w14:paraId="46C2F0A5" w14:textId="731B8F35" w:rsidR="00A50EEA" w:rsidRPr="00493D35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93D35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B. </w:t>
            </w:r>
            <w:r w:rsidR="00493D35" w:rsidRPr="00493D35">
              <w:rPr>
                <w:rFonts w:ascii="Tahoma" w:hAnsi="Tahoma" w:cs="Tahoma"/>
                <w:b/>
                <w:sz w:val="16"/>
                <w:szCs w:val="16"/>
                <w:lang w:val="en-US"/>
              </w:rPr>
              <w:t>Staff shortage strategy: Implementation</w:t>
            </w:r>
          </w:p>
        </w:tc>
      </w:tr>
      <w:tr w:rsidR="00A50EEA" w:rsidRPr="00A50EEA" w14:paraId="2A68E66D" w14:textId="77777777" w:rsidTr="008F6224"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16B09805" w14:textId="355DD16E" w:rsidR="00A50EEA" w:rsidRPr="008F6224" w:rsidRDefault="008F6224" w:rsidP="00A50EEA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b/>
                <w:bCs/>
                <w:sz w:val="16"/>
                <w:szCs w:val="16"/>
              </w:rPr>
              <w:t>Component</w:t>
            </w:r>
            <w:proofErr w:type="spellEnd"/>
          </w:p>
        </w:tc>
        <w:tc>
          <w:tcPr>
            <w:tcW w:w="4430" w:type="dxa"/>
            <w:shd w:val="clear" w:color="auto" w:fill="D9D9D9" w:themeFill="background1" w:themeFillShade="D9"/>
            <w:vAlign w:val="center"/>
          </w:tcPr>
          <w:p w14:paraId="0FC4B509" w14:textId="3E1BDC5C" w:rsidR="00A50EEA" w:rsidRPr="00A50EEA" w:rsidRDefault="008F6224" w:rsidP="00A50EEA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b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985" w:type="dxa"/>
            <w:shd w:val="clear" w:color="auto" w:fill="D9D9D9" w:themeFill="background1" w:themeFillShade="D9"/>
          </w:tcPr>
          <w:p w14:paraId="0861DD1C" w14:textId="29F3CD50" w:rsidR="00A50EEA" w:rsidRPr="00A50EEA" w:rsidRDefault="008F6224" w:rsidP="00A50EEA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</w:rPr>
              <w:t>Deadline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D6C2F8C" w14:textId="71AF99BF" w:rsidR="00A50EEA" w:rsidRPr="00A50EEA" w:rsidRDefault="008F6224" w:rsidP="00A50EEA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b/>
                <w:sz w:val="16"/>
                <w:szCs w:val="16"/>
              </w:rPr>
              <w:t>Responsible</w:t>
            </w:r>
            <w:proofErr w:type="spellEnd"/>
          </w:p>
        </w:tc>
      </w:tr>
      <w:tr w:rsidR="00A50EEA" w:rsidRPr="005C76F7" w14:paraId="4A81784F" w14:textId="77777777" w:rsidTr="008F6224">
        <w:tc>
          <w:tcPr>
            <w:tcW w:w="2385" w:type="dxa"/>
            <w:vAlign w:val="center"/>
          </w:tcPr>
          <w:p w14:paraId="155CB1E7" w14:textId="1381DA7E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1.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Change in the business model</w:t>
            </w:r>
          </w:p>
        </w:tc>
        <w:tc>
          <w:tcPr>
            <w:tcW w:w="4430" w:type="dxa"/>
            <w:vAlign w:val="center"/>
          </w:tcPr>
          <w:p w14:paraId="20219747" w14:textId="2DB05C76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</w:tcPr>
          <w:p w14:paraId="43B546A6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</w:tcPr>
          <w:p w14:paraId="1C642F90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50EEA" w:rsidRPr="005C76F7" w14:paraId="42785326" w14:textId="77777777" w:rsidTr="008F6224">
        <w:tc>
          <w:tcPr>
            <w:tcW w:w="2385" w:type="dxa"/>
            <w:vAlign w:val="center"/>
          </w:tcPr>
          <w:p w14:paraId="63F15619" w14:textId="6BE44E69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2.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Use of digitalization and AI</w:t>
            </w:r>
          </w:p>
        </w:tc>
        <w:tc>
          <w:tcPr>
            <w:tcW w:w="4430" w:type="dxa"/>
            <w:vAlign w:val="center"/>
          </w:tcPr>
          <w:p w14:paraId="3C80F066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</w:tcPr>
          <w:p w14:paraId="39934170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</w:tcPr>
          <w:p w14:paraId="61422AFF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50EEA" w:rsidRPr="00A50EEA" w14:paraId="57D6421B" w14:textId="77777777" w:rsidTr="008F6224">
        <w:tc>
          <w:tcPr>
            <w:tcW w:w="2385" w:type="dxa"/>
            <w:vAlign w:val="center"/>
          </w:tcPr>
          <w:p w14:paraId="1D1AC2D5" w14:textId="66765F51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 xml:space="preserve">3.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Designing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new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working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environments</w:t>
            </w:r>
            <w:proofErr w:type="spellEnd"/>
          </w:p>
        </w:tc>
        <w:tc>
          <w:tcPr>
            <w:tcW w:w="4430" w:type="dxa"/>
            <w:vAlign w:val="center"/>
          </w:tcPr>
          <w:p w14:paraId="26B119AE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7332F9CE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5A64CA0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5C76F7" w14:paraId="65850DEE" w14:textId="77777777" w:rsidTr="008F6224">
        <w:tc>
          <w:tcPr>
            <w:tcW w:w="2385" w:type="dxa"/>
            <w:vAlign w:val="center"/>
          </w:tcPr>
          <w:p w14:paraId="51B2F78D" w14:textId="4BC48024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4. </w:t>
            </w:r>
            <w:proofErr w:type="gramStart"/>
            <w:r w:rsidR="005C76F7">
              <w:rPr>
                <w:rFonts w:ascii="Tahoma" w:hAnsi="Tahoma" w:cs="Tahoma"/>
                <w:b/>
                <w:sz w:val="16"/>
                <w:szCs w:val="16"/>
                <w:lang w:val="en-US"/>
              </w:rPr>
              <w:t>Taking into account</w:t>
            </w:r>
            <w:proofErr w:type="gramEnd"/>
            <w:r w:rsidR="005C76F7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the </w:t>
            </w:r>
            <w:r w:rsidR="005C76F7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shortage of managers</w:t>
            </w:r>
          </w:p>
        </w:tc>
        <w:tc>
          <w:tcPr>
            <w:tcW w:w="4430" w:type="dxa"/>
            <w:vAlign w:val="center"/>
          </w:tcPr>
          <w:p w14:paraId="59CFABB8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</w:tcPr>
          <w:p w14:paraId="0EFBA756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</w:tcPr>
          <w:p w14:paraId="674F3A86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50EEA" w:rsidRPr="00A50EEA" w14:paraId="44C5E463" w14:textId="77777777" w:rsidTr="008F6224">
        <w:tc>
          <w:tcPr>
            <w:tcW w:w="2385" w:type="dxa"/>
            <w:vAlign w:val="center"/>
          </w:tcPr>
          <w:p w14:paraId="3C7448D7" w14:textId="797BAD26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 xml:space="preserve">5.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Consideration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of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>political</w:t>
            </w:r>
            <w:proofErr w:type="spellEnd"/>
            <w:r w:rsidR="008F6224" w:rsidRPr="008F6224">
              <w:rPr>
                <w:rFonts w:ascii="Tahoma" w:hAnsi="Tahoma" w:cs="Tahoma"/>
                <w:b/>
                <w:sz w:val="16"/>
                <w:szCs w:val="16"/>
              </w:rPr>
              <w:t xml:space="preserve"> initiatives</w:t>
            </w:r>
          </w:p>
        </w:tc>
        <w:tc>
          <w:tcPr>
            <w:tcW w:w="4430" w:type="dxa"/>
            <w:vAlign w:val="center"/>
          </w:tcPr>
          <w:p w14:paraId="541B30BA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32293A7F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72B5D554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5C76F7" w14:paraId="112ED3DC" w14:textId="77777777" w:rsidTr="008F6224">
        <w:tc>
          <w:tcPr>
            <w:tcW w:w="2385" w:type="dxa"/>
            <w:vAlign w:val="center"/>
          </w:tcPr>
          <w:p w14:paraId="76D780F4" w14:textId="7AC74E0C" w:rsidR="00A50EEA" w:rsidRPr="008F6224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6. </w:t>
            </w:r>
            <w:r w:rsidR="008F6224" w:rsidRPr="008F6224">
              <w:rPr>
                <w:rFonts w:ascii="Tahoma" w:hAnsi="Tahoma" w:cs="Tahoma"/>
                <w:b/>
                <w:sz w:val="16"/>
                <w:szCs w:val="16"/>
                <w:lang w:val="en-US"/>
              </w:rPr>
              <w:t>Establishment of a risk radar</w:t>
            </w:r>
          </w:p>
        </w:tc>
        <w:tc>
          <w:tcPr>
            <w:tcW w:w="4430" w:type="dxa"/>
            <w:vAlign w:val="center"/>
          </w:tcPr>
          <w:p w14:paraId="447B0C6C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</w:tcPr>
          <w:p w14:paraId="3F9867C5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</w:tcPr>
          <w:p w14:paraId="54D1D6EB" w14:textId="77777777" w:rsidR="00A50EEA" w:rsidRPr="008F6224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14:paraId="2A15E97A" w14:textId="77777777" w:rsidR="008F6224" w:rsidRPr="008F6224" w:rsidRDefault="008F6224">
      <w:pPr>
        <w:rPr>
          <w:lang w:val="en-US"/>
        </w:rPr>
      </w:pPr>
      <w:r w:rsidRPr="008F6224">
        <w:rPr>
          <w:lang w:val="en-US"/>
        </w:rPr>
        <w:br w:type="page"/>
      </w:r>
    </w:p>
    <w:tbl>
      <w:tblPr>
        <w:tblStyle w:val="Gitternetztabelle4Akzent6"/>
        <w:tblW w:w="9067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969"/>
        <w:gridCol w:w="1134"/>
        <w:gridCol w:w="1559"/>
      </w:tblGrid>
      <w:tr w:rsidR="008F6224" w:rsidRPr="005C76F7" w14:paraId="4AAEC18A" w14:textId="77777777" w:rsidTr="008F6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0885E"/>
            <w:vAlign w:val="center"/>
          </w:tcPr>
          <w:p w14:paraId="30F88FBB" w14:textId="6D68DD0F" w:rsidR="008F6224" w:rsidRPr="008F6224" w:rsidRDefault="008F6224" w:rsidP="00C42DB9">
            <w:pPr>
              <w:spacing w:line="276" w:lineRule="auto"/>
              <w:rPr>
                <w:rFonts w:ascii="Tahoma" w:hAnsi="Tahoma" w:cs="Tahoma"/>
                <w:b w:val="0"/>
                <w:iCs/>
                <w:sz w:val="20"/>
                <w:szCs w:val="20"/>
                <w:lang w:val="en-US"/>
              </w:rPr>
            </w:pPr>
            <w:r w:rsidRPr="008F6224">
              <w:rPr>
                <w:rFonts w:ascii="Tahoma" w:hAnsi="Tahoma" w:cs="Tahoma"/>
                <w:iCs/>
                <w:sz w:val="20"/>
                <w:szCs w:val="20"/>
                <w:lang w:val="en-US"/>
              </w:rPr>
              <w:lastRenderedPageBreak/>
              <w:t>Staff shortage strategy: tool and example (industry)</w:t>
            </w:r>
          </w:p>
        </w:tc>
      </w:tr>
      <w:tr w:rsidR="008F6224" w:rsidRPr="005C76F7" w14:paraId="172B157C" w14:textId="77777777" w:rsidTr="008F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auto"/>
            <w:vAlign w:val="center"/>
          </w:tcPr>
          <w:p w14:paraId="2D43A559" w14:textId="77777777" w:rsidR="008F6224" w:rsidRPr="008F6224" w:rsidRDefault="008F6224" w:rsidP="00C42DB9">
            <w:pPr>
              <w:spacing w:line="276" w:lineRule="auto"/>
              <w:ind w:left="74"/>
              <w:rPr>
                <w:rFonts w:ascii="Tahoma" w:hAnsi="Tahoma" w:cs="Tahoma"/>
                <w:b w:val="0"/>
                <w:bCs w:val="0"/>
                <w:iCs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  <w:t>A mechanical engineering company is increasingly confronted with human resources problems. A human resources bottleneck strategy is developed along the building blocks and integrated into the company's implementation and controlling process.</w:t>
            </w:r>
          </w:p>
        </w:tc>
      </w:tr>
      <w:tr w:rsidR="008F6224" w:rsidRPr="005C76F7" w14:paraId="471A8D7A" w14:textId="77777777" w:rsidTr="008F6224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AE3FAD4" w14:textId="77777777" w:rsidR="008F6224" w:rsidRPr="008F6224" w:rsidRDefault="008F6224" w:rsidP="00C42DB9">
            <w:pPr>
              <w:spacing w:line="276" w:lineRule="auto"/>
              <w:ind w:left="74"/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</w:pPr>
            <w:bookmarkStart w:id="0" w:name="_Hlk210311612"/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A. Staff shortage strategy: Assessment of the situation</w:t>
            </w:r>
          </w:p>
        </w:tc>
      </w:tr>
      <w:bookmarkEnd w:id="0"/>
      <w:tr w:rsidR="008F6224" w:rsidRPr="008F6224" w14:paraId="04839F3B" w14:textId="77777777" w:rsidTr="005C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D9D9D9" w:themeFill="background1" w:themeFillShade="D9"/>
            <w:vAlign w:val="center"/>
          </w:tcPr>
          <w:p w14:paraId="60B261E7" w14:textId="6E3896E7" w:rsidR="008F6224" w:rsidRPr="008F6224" w:rsidRDefault="008F6224" w:rsidP="00C42DB9">
            <w:pPr>
              <w:ind w:left="74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Component</w:t>
            </w:r>
            <w:proofErr w:type="spellEnd"/>
          </w:p>
        </w:tc>
        <w:tc>
          <w:tcPr>
            <w:tcW w:w="6662" w:type="dxa"/>
            <w:gridSpan w:val="3"/>
            <w:shd w:val="clear" w:color="auto" w:fill="D9D9D9" w:themeFill="background1" w:themeFillShade="D9"/>
            <w:vAlign w:val="center"/>
          </w:tcPr>
          <w:p w14:paraId="3662B9EE" w14:textId="77777777" w:rsidR="008F6224" w:rsidRPr="008F6224" w:rsidRDefault="008F6224" w:rsidP="00C42DB9">
            <w:pPr>
              <w:spacing w:before="120"/>
              <w:ind w:left="7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</w:rPr>
              <w:t>Assessment</w:t>
            </w:r>
          </w:p>
        </w:tc>
      </w:tr>
      <w:tr w:rsidR="008F6224" w:rsidRPr="008F6224" w14:paraId="740A7B03" w14:textId="77777777" w:rsidTr="005C76F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48803DA6" w14:textId="77777777" w:rsidR="008F6224" w:rsidRPr="008F6224" w:rsidRDefault="008F6224" w:rsidP="008F6224">
            <w:pPr>
              <w:pStyle w:val="Listenabsatz"/>
              <w:numPr>
                <w:ilvl w:val="0"/>
                <w:numId w:val="23"/>
              </w:numPr>
              <w:ind w:left="358" w:hanging="284"/>
              <w:contextualSpacing w:val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Change in the business model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7AC9F160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Increasing bottlenecks in service processes (including service partners)</w:t>
            </w:r>
          </w:p>
          <w:p w14:paraId="303DFB8B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Increasing demand from customers for support in (preliminary) development and industrialization due to a shortage of skilled workers on the customer side</w:t>
            </w:r>
          </w:p>
          <w:p w14:paraId="54E7CD26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Increasing market consolidation among dealers and distribution partners (succession problems, etc.)</w:t>
            </w:r>
          </w:p>
          <w:p w14:paraId="5BB619D9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16"/>
                <w:szCs w:val="16"/>
              </w:rPr>
            </w:pPr>
            <w:r w:rsidRPr="008F6224">
              <w:rPr>
                <w:rFonts w:ascii="Tahoma" w:hAnsi="Tahoma" w:cs="Tahoma"/>
                <w:sz w:val="16"/>
                <w:szCs w:val="16"/>
              </w:rPr>
              <w:t>...</w:t>
            </w:r>
          </w:p>
        </w:tc>
      </w:tr>
      <w:tr w:rsidR="008F6224" w:rsidRPr="008F6224" w14:paraId="7A08F824" w14:textId="77777777" w:rsidTr="005C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511E127B" w14:textId="77777777" w:rsidR="008F6224" w:rsidRPr="008F6224" w:rsidRDefault="008F6224" w:rsidP="008F6224">
            <w:pPr>
              <w:pStyle w:val="Listenabsatz"/>
              <w:numPr>
                <w:ilvl w:val="0"/>
                <w:numId w:val="23"/>
              </w:numPr>
              <w:ind w:left="366" w:hanging="284"/>
              <w:contextualSpacing w:val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Use of digitalization and AI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09B7E436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gramStart"/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Still</w:t>
            </w:r>
            <w:proofErr w:type="gramEnd"/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 xml:space="preserve"> too many "manual and paper-based processes" (</w:t>
            </w:r>
            <w:proofErr w:type="spellStart"/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xls</w:t>
            </w:r>
            <w:proofErr w:type="spellEnd"/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, multiple entries, etc.)</w:t>
            </w:r>
          </w:p>
          <w:p w14:paraId="6EBA91D4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No end-to-end process automation in purchasing and manufacturing (including interfaces)</w:t>
            </w:r>
          </w:p>
          <w:p w14:paraId="06796449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8F6224">
              <w:rPr>
                <w:rFonts w:ascii="Tahoma" w:hAnsi="Tahoma" w:cs="Tahoma"/>
                <w:sz w:val="16"/>
                <w:szCs w:val="16"/>
              </w:rPr>
              <w:t>...</w:t>
            </w:r>
          </w:p>
        </w:tc>
      </w:tr>
      <w:tr w:rsidR="008F6224" w:rsidRPr="008F6224" w14:paraId="52100D9E" w14:textId="77777777" w:rsidTr="005C76F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4524830D" w14:textId="77777777" w:rsidR="008F6224" w:rsidRPr="008F6224" w:rsidRDefault="008F6224" w:rsidP="008F6224">
            <w:pPr>
              <w:pStyle w:val="Listenabsatz"/>
              <w:numPr>
                <w:ilvl w:val="0"/>
                <w:numId w:val="23"/>
              </w:numPr>
              <w:ind w:left="366" w:hanging="284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Designing</w:t>
            </w:r>
            <w:proofErr w:type="spellEnd"/>
            <w:r w:rsidRPr="008F62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new</w:t>
            </w:r>
            <w:proofErr w:type="spellEnd"/>
            <w:r w:rsidRPr="008F62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working</w:t>
            </w:r>
            <w:proofErr w:type="spellEnd"/>
            <w:r w:rsidRPr="008F62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environments</w:t>
            </w:r>
            <w:proofErr w:type="spellEnd"/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24C45ADF" w14:textId="77777777" w:rsidR="008F6224" w:rsidRPr="008F6224" w:rsidRDefault="008F6224" w:rsidP="008F6224">
            <w:pPr>
              <w:pStyle w:val="Listenabsatz"/>
              <w:numPr>
                <w:ilvl w:val="0"/>
                <w:numId w:val="22"/>
              </w:numPr>
              <w:spacing w:before="120"/>
              <w:ind w:left="36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Change in values in engineering and administration among the under-30s</w:t>
            </w:r>
          </w:p>
          <w:p w14:paraId="1BDEEBFD" w14:textId="77777777" w:rsidR="008F6224" w:rsidRPr="008F6224" w:rsidRDefault="008F6224" w:rsidP="008F6224">
            <w:pPr>
              <w:numPr>
                <w:ilvl w:val="0"/>
                <w:numId w:val="22"/>
              </w:numPr>
              <w:ind w:left="361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...</w:t>
            </w:r>
          </w:p>
        </w:tc>
      </w:tr>
      <w:tr w:rsidR="008F6224" w:rsidRPr="008F6224" w14:paraId="0DD3902C" w14:textId="77777777" w:rsidTr="005C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4CE755E4" w14:textId="341822B4" w:rsidR="008F6224" w:rsidRPr="005C76F7" w:rsidRDefault="005C76F7" w:rsidP="008F6224">
            <w:pPr>
              <w:pStyle w:val="Listenabsatz"/>
              <w:numPr>
                <w:ilvl w:val="0"/>
                <w:numId w:val="23"/>
              </w:numPr>
              <w:ind w:left="366" w:hanging="284"/>
              <w:contextualSpacing w:val="0"/>
              <w:rPr>
                <w:rFonts w:ascii="Tahoma" w:hAnsi="Tahoma" w:cs="Tahoma"/>
                <w:bCs w:val="0"/>
                <w:sz w:val="16"/>
                <w:szCs w:val="16"/>
                <w:lang w:val="en-US"/>
              </w:rPr>
            </w:pPr>
            <w:proofErr w:type="gramStart"/>
            <w:r w:rsidRPr="005C76F7">
              <w:rPr>
                <w:rFonts w:ascii="Tahoma" w:hAnsi="Tahoma" w:cs="Tahoma"/>
                <w:bCs w:val="0"/>
                <w:sz w:val="16"/>
                <w:szCs w:val="16"/>
                <w:lang w:val="en-US"/>
              </w:rPr>
              <w:t>Taking into account</w:t>
            </w:r>
            <w:proofErr w:type="gramEnd"/>
            <w:r w:rsidRPr="005C76F7">
              <w:rPr>
                <w:rFonts w:ascii="Tahoma" w:hAnsi="Tahoma" w:cs="Tahoma"/>
                <w:bCs w:val="0"/>
                <w:sz w:val="16"/>
                <w:szCs w:val="16"/>
                <w:lang w:val="en-US"/>
              </w:rPr>
              <w:t xml:space="preserve"> the shortage of managers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61D6F075" w14:textId="77777777" w:rsidR="008F6224" w:rsidRPr="008F6224" w:rsidRDefault="008F6224" w:rsidP="008F6224">
            <w:pPr>
              <w:numPr>
                <w:ilvl w:val="0"/>
                <w:numId w:val="22"/>
              </w:numPr>
              <w:ind w:left="36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...</w:t>
            </w:r>
          </w:p>
        </w:tc>
      </w:tr>
      <w:tr w:rsidR="008F6224" w:rsidRPr="008F6224" w14:paraId="4486C170" w14:textId="77777777" w:rsidTr="005C76F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084EAF65" w14:textId="77777777" w:rsidR="008F6224" w:rsidRPr="008F6224" w:rsidRDefault="008F6224" w:rsidP="008F6224">
            <w:pPr>
              <w:pStyle w:val="Listenabsatz"/>
              <w:numPr>
                <w:ilvl w:val="0"/>
                <w:numId w:val="23"/>
              </w:numPr>
              <w:ind w:left="366" w:hanging="284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F6224">
              <w:rPr>
                <w:rFonts w:ascii="Tahoma" w:hAnsi="Tahoma" w:cs="Tahoma"/>
                <w:sz w:val="16"/>
                <w:szCs w:val="16"/>
              </w:rPr>
              <w:t>...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4DAB6D23" w14:textId="77777777" w:rsidR="008F6224" w:rsidRPr="008F6224" w:rsidRDefault="008F6224" w:rsidP="008F6224">
            <w:pPr>
              <w:numPr>
                <w:ilvl w:val="0"/>
                <w:numId w:val="22"/>
              </w:numPr>
              <w:ind w:left="36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...</w:t>
            </w:r>
          </w:p>
        </w:tc>
      </w:tr>
      <w:tr w:rsidR="008F6224" w:rsidRPr="005C76F7" w14:paraId="25ED7C30" w14:textId="77777777" w:rsidTr="008F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0B7CAD8" w14:textId="77777777" w:rsidR="008F6224" w:rsidRPr="008F6224" w:rsidRDefault="008F6224" w:rsidP="00C42DB9">
            <w:pPr>
              <w:ind w:left="77"/>
              <w:rPr>
                <w:rFonts w:ascii="Tahoma" w:eastAsia="Times New Roman" w:hAnsi="Tahoma" w:cs="Tahoma"/>
                <w:sz w:val="16"/>
                <w:szCs w:val="16"/>
                <w:lang w:val="en-US" w:eastAsia="de-CH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B. Staff shortage strategy: Implementation</w:t>
            </w:r>
          </w:p>
        </w:tc>
      </w:tr>
      <w:tr w:rsidR="008F6224" w:rsidRPr="008F6224" w14:paraId="7204DAFD" w14:textId="77777777" w:rsidTr="005C76F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D9D9D9" w:themeFill="background1" w:themeFillShade="D9"/>
            <w:vAlign w:val="center"/>
          </w:tcPr>
          <w:p w14:paraId="22C20E5D" w14:textId="77777777" w:rsidR="008F6224" w:rsidRPr="008F6224" w:rsidRDefault="008F6224" w:rsidP="00C42DB9">
            <w:pPr>
              <w:ind w:left="8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Component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9ADCB5C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proofErr w:type="spellStart"/>
            <w:r w:rsidRPr="008F6224">
              <w:rPr>
                <w:rFonts w:ascii="Tahoma" w:hAnsi="Tahoma" w:cs="Tahoma"/>
                <w:b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5F41C7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</w:rPr>
              <w:t>Deadline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6B5E13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8F6224">
              <w:rPr>
                <w:rFonts w:ascii="Tahoma" w:hAnsi="Tahoma" w:cs="Tahoma"/>
                <w:b/>
                <w:sz w:val="16"/>
                <w:szCs w:val="16"/>
              </w:rPr>
              <w:t>Responsible</w:t>
            </w:r>
            <w:proofErr w:type="spellEnd"/>
          </w:p>
        </w:tc>
      </w:tr>
      <w:tr w:rsidR="008F6224" w:rsidRPr="008F6224" w14:paraId="0623FC1A" w14:textId="77777777" w:rsidTr="005C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3F51FED1" w14:textId="77777777" w:rsidR="008F6224" w:rsidRPr="008F6224" w:rsidRDefault="008F6224" w:rsidP="008F6224">
            <w:pPr>
              <w:pStyle w:val="Listenabsatz"/>
              <w:numPr>
                <w:ilvl w:val="0"/>
                <w:numId w:val="24"/>
              </w:numPr>
              <w:ind w:left="358" w:hanging="284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F6224">
              <w:rPr>
                <w:rFonts w:ascii="Tahoma" w:hAnsi="Tahoma" w:cs="Tahoma"/>
                <w:sz w:val="16"/>
                <w:szCs w:val="16"/>
              </w:rPr>
              <w:t xml:space="preserve">Change in </w:t>
            </w: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business</w:t>
            </w:r>
            <w:proofErr w:type="spellEnd"/>
            <w:r w:rsidRPr="008F62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6224">
              <w:rPr>
                <w:rFonts w:ascii="Tahoma" w:hAnsi="Tahoma" w:cs="Tahoma"/>
                <w:sz w:val="16"/>
                <w:szCs w:val="16"/>
              </w:rPr>
              <w:t>model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7A968C6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1.1. Development of new service models via remote diagnostics and customer interfaces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254D65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June 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16F0E3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F. Moller</w:t>
            </w:r>
          </w:p>
        </w:tc>
      </w:tr>
      <w:tr w:rsidR="008F6224" w:rsidRPr="008F6224" w14:paraId="5530F8F3" w14:textId="77777777" w:rsidTr="005C76F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2D8B176F" w14:textId="77777777" w:rsidR="008F6224" w:rsidRPr="008F6224" w:rsidRDefault="008F6224" w:rsidP="00C42DB9">
            <w:pPr>
              <w:pStyle w:val="Listenabsatz"/>
              <w:ind w:left="358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C0EDAAF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1.2. Examination of a new business model for (preliminary) development and industrialization (also as an alternative to the existing production model)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E851D9" w14:textId="3A4DB614" w:rsidR="008F6224" w:rsidRPr="00493D35" w:rsidRDefault="00493D35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493D35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Sep. 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98EFB7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 xml:space="preserve">U. </w:t>
            </w:r>
            <w:proofErr w:type="spellStart"/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Koric</w:t>
            </w:r>
            <w:proofErr w:type="spellEnd"/>
          </w:p>
        </w:tc>
      </w:tr>
      <w:tr w:rsidR="008F6224" w:rsidRPr="008F6224" w14:paraId="2593B657" w14:textId="77777777" w:rsidTr="005C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52CB6854" w14:textId="77777777" w:rsidR="008F6224" w:rsidRPr="008F6224" w:rsidRDefault="008F6224" w:rsidP="00C42DB9">
            <w:pPr>
              <w:pStyle w:val="Listenabsatz"/>
              <w:ind w:left="358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06E477D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1.3. Conversion of the distribution model to direct sales in key countries (implementation proposal)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B9729C" w14:textId="372D552F" w:rsidR="008F6224" w:rsidRPr="00493D35" w:rsidRDefault="00493D35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493D35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Sep. 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6E893D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A. Peer</w:t>
            </w:r>
          </w:p>
        </w:tc>
      </w:tr>
      <w:tr w:rsidR="008F6224" w:rsidRPr="008F6224" w14:paraId="5BBB9719" w14:textId="77777777" w:rsidTr="005C76F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2EC6F588" w14:textId="77777777" w:rsidR="008F6224" w:rsidRPr="008F6224" w:rsidRDefault="008F6224" w:rsidP="008F6224">
            <w:pPr>
              <w:pStyle w:val="Listenabsatz"/>
              <w:numPr>
                <w:ilvl w:val="0"/>
                <w:numId w:val="24"/>
              </w:numPr>
              <w:ind w:left="358" w:hanging="284"/>
              <w:contextualSpacing w:val="0"/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Use of digitalization and AI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1C638A7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F6224">
              <w:rPr>
                <w:rFonts w:ascii="Tahoma" w:hAnsi="Tahoma" w:cs="Tahoma"/>
                <w:sz w:val="16"/>
                <w:szCs w:val="16"/>
                <w:lang w:val="en-US"/>
              </w:rPr>
              <w:t>2.1. Launch of the digitalization program in purchasing and preparation of the program in manufacturing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7814C4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June 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C18296" w14:textId="77777777" w:rsidR="008F6224" w:rsidRPr="008F6224" w:rsidRDefault="008F6224" w:rsidP="00C42DB9">
            <w:pPr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 xml:space="preserve">B. Eltze, U. </w:t>
            </w:r>
            <w:proofErr w:type="spellStart"/>
            <w:r w:rsidRPr="008F6224"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  <w:t>Koric</w:t>
            </w:r>
            <w:proofErr w:type="spellEnd"/>
          </w:p>
        </w:tc>
      </w:tr>
      <w:tr w:rsidR="008F6224" w:rsidRPr="008F6224" w14:paraId="7007B9BF" w14:textId="77777777" w:rsidTr="005C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  <w:vAlign w:val="center"/>
          </w:tcPr>
          <w:p w14:paraId="46A0756B" w14:textId="77777777" w:rsidR="008F6224" w:rsidRPr="008F6224" w:rsidRDefault="008F6224" w:rsidP="008F6224">
            <w:pPr>
              <w:pStyle w:val="Listenabsatz"/>
              <w:numPr>
                <w:ilvl w:val="0"/>
                <w:numId w:val="24"/>
              </w:numPr>
              <w:ind w:left="358" w:hanging="284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F6224">
              <w:rPr>
                <w:rFonts w:ascii="Tahoma" w:hAnsi="Tahoma" w:cs="Tahoma"/>
                <w:sz w:val="16"/>
                <w:szCs w:val="16"/>
              </w:rPr>
              <w:t>...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4C573D3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8F6224">
              <w:rPr>
                <w:rFonts w:ascii="Tahoma" w:hAnsi="Tahoma" w:cs="Tahoma"/>
                <w:b/>
                <w:sz w:val="16"/>
                <w:szCs w:val="16"/>
              </w:rPr>
              <w:t>...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F912FB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5A2343" w14:textId="77777777" w:rsidR="008F6224" w:rsidRPr="008F6224" w:rsidRDefault="008F6224" w:rsidP="00C42DB9">
            <w:pPr>
              <w:ind w:left="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  <w:lang w:val="de-CH" w:eastAsia="de-CH"/>
              </w:rPr>
            </w:pPr>
          </w:p>
        </w:tc>
      </w:tr>
    </w:tbl>
    <w:p w14:paraId="7B1BD5B0" w14:textId="1205C63E" w:rsidR="00074635" w:rsidRDefault="00074635"/>
    <w:sectPr w:rsidR="00074635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34223926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 xml:space="preserve">improve </w:t>
    </w:r>
    <w:r w:rsidR="00A31100">
      <w:rPr>
        <w:rFonts w:ascii="Tahoma" w:hAnsi="Tahoma" w:cs="Tahoma"/>
        <w:sz w:val="16"/>
        <w:szCs w:val="16"/>
        <w:lang w:val="en-US"/>
      </w:rPr>
      <w:t>applied insights</w:t>
    </w:r>
    <w:r>
      <w:rPr>
        <w:rFonts w:ascii="Tahoma" w:hAnsi="Tahoma" w:cs="Tahoma"/>
        <w:sz w:val="16"/>
        <w:szCs w:val="16"/>
        <w:lang w:val="en-US"/>
      </w:rPr>
      <w:t xml:space="preserve"> – </w:t>
    </w:r>
    <w:r w:rsidR="00A31100">
      <w:rPr>
        <w:rFonts w:ascii="Tahoma" w:hAnsi="Tahoma" w:cs="Tahoma"/>
        <w:sz w:val="16"/>
        <w:szCs w:val="16"/>
        <w:lang w:val="en-US"/>
      </w:rPr>
      <w:t>issue</w:t>
    </w:r>
    <w:r>
      <w:rPr>
        <w:rFonts w:ascii="Tahoma" w:hAnsi="Tahoma" w:cs="Tahoma"/>
        <w:sz w:val="16"/>
        <w:szCs w:val="16"/>
        <w:lang w:val="en-US"/>
      </w:rPr>
      <w:t xml:space="preserve">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A50EEA">
      <w:rPr>
        <w:rFonts w:ascii="Tahoma" w:hAnsi="Tahoma" w:cs="Tahoma"/>
        <w:sz w:val="16"/>
        <w:szCs w:val="16"/>
        <w:lang w:val="en-US"/>
      </w:rPr>
      <w:t>0</w:t>
    </w:r>
    <w:r w:rsidR="00A31100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A50EEA">
      <w:rPr>
        <w:rFonts w:ascii="Tahoma" w:hAnsi="Tahoma" w:cs="Tahoma"/>
        <w:sz w:val="16"/>
        <w:szCs w:val="16"/>
        <w:lang w:val="en-US"/>
      </w:rPr>
      <w:t xml:space="preserve">November </w:t>
    </w:r>
    <w:r>
      <w:rPr>
        <w:rFonts w:ascii="Tahoma" w:hAnsi="Tahoma" w:cs="Tahoma"/>
        <w:sz w:val="16"/>
        <w:szCs w:val="16"/>
        <w:lang w:val="en-US"/>
      </w:rPr>
      <w:t>202</w:t>
    </w:r>
    <w:r w:rsidR="00074635">
      <w:rPr>
        <w:rFonts w:ascii="Tahoma" w:hAnsi="Tahoma" w:cs="Tahoma"/>
        <w:sz w:val="16"/>
        <w:szCs w:val="16"/>
        <w:lang w:val="en-US"/>
      </w:rPr>
      <w:t>5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10F0BC55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</w:t>
    </w:r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4111"/>
    <w:multiLevelType w:val="hybridMultilevel"/>
    <w:tmpl w:val="86225E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07C23"/>
    <w:multiLevelType w:val="hybridMultilevel"/>
    <w:tmpl w:val="D354E820"/>
    <w:lvl w:ilvl="0" w:tplc="D2D4CC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4"/>
  </w:num>
  <w:num w:numId="2" w16cid:durableId="497039906">
    <w:abstractNumId w:val="3"/>
  </w:num>
  <w:num w:numId="3" w16cid:durableId="1582178380">
    <w:abstractNumId w:val="21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2"/>
  </w:num>
  <w:num w:numId="10" w16cid:durableId="1320695643">
    <w:abstractNumId w:val="16"/>
  </w:num>
  <w:num w:numId="11" w16cid:durableId="498279709">
    <w:abstractNumId w:val="19"/>
  </w:num>
  <w:num w:numId="12" w16cid:durableId="971138112">
    <w:abstractNumId w:val="13"/>
  </w:num>
  <w:num w:numId="13" w16cid:durableId="1710258633">
    <w:abstractNumId w:val="20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2"/>
  </w:num>
  <w:num w:numId="17" w16cid:durableId="873232334">
    <w:abstractNumId w:val="17"/>
  </w:num>
  <w:num w:numId="18" w16cid:durableId="1684673695">
    <w:abstractNumId w:val="23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5"/>
  </w:num>
  <w:num w:numId="23" w16cid:durableId="1943106480">
    <w:abstractNumId w:val="11"/>
  </w:num>
  <w:num w:numId="24" w16cid:durableId="7918219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181251"/>
    <w:rsid w:val="001A1F68"/>
    <w:rsid w:val="002154FA"/>
    <w:rsid w:val="002722F0"/>
    <w:rsid w:val="002942E7"/>
    <w:rsid w:val="00297F8F"/>
    <w:rsid w:val="002C4F78"/>
    <w:rsid w:val="002F64F9"/>
    <w:rsid w:val="00310A39"/>
    <w:rsid w:val="00311A33"/>
    <w:rsid w:val="00353321"/>
    <w:rsid w:val="00376367"/>
    <w:rsid w:val="0039145F"/>
    <w:rsid w:val="003A1F2C"/>
    <w:rsid w:val="00450452"/>
    <w:rsid w:val="00493D35"/>
    <w:rsid w:val="004C3F85"/>
    <w:rsid w:val="004C7BEA"/>
    <w:rsid w:val="004E0B01"/>
    <w:rsid w:val="00537AE8"/>
    <w:rsid w:val="005C76F7"/>
    <w:rsid w:val="0061505D"/>
    <w:rsid w:val="0066212F"/>
    <w:rsid w:val="00684D73"/>
    <w:rsid w:val="006E032F"/>
    <w:rsid w:val="00755AF7"/>
    <w:rsid w:val="00756D52"/>
    <w:rsid w:val="007B4A27"/>
    <w:rsid w:val="007C4197"/>
    <w:rsid w:val="00817495"/>
    <w:rsid w:val="0086766F"/>
    <w:rsid w:val="008F6224"/>
    <w:rsid w:val="0094651A"/>
    <w:rsid w:val="009C3C35"/>
    <w:rsid w:val="00A12BD7"/>
    <w:rsid w:val="00A31100"/>
    <w:rsid w:val="00A45012"/>
    <w:rsid w:val="00A50EEA"/>
    <w:rsid w:val="00BA0F4D"/>
    <w:rsid w:val="00BA783A"/>
    <w:rsid w:val="00BD5990"/>
    <w:rsid w:val="00C177B0"/>
    <w:rsid w:val="00C9241A"/>
    <w:rsid w:val="00CC05D7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A6438"/>
    <w:rsid w:val="00DB3965"/>
    <w:rsid w:val="00DE5B6E"/>
    <w:rsid w:val="00E00828"/>
    <w:rsid w:val="00EB7E7C"/>
    <w:rsid w:val="00EC5D2A"/>
    <w:rsid w:val="00EF4434"/>
    <w:rsid w:val="00F327B1"/>
    <w:rsid w:val="00F836BC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/en/Home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73544-2350-4714-93AA-DB15843F1292}">
  <ds:schemaRefs>
    <ds:schemaRef ds:uri="http://schemas.microsoft.com/office/2006/documentManagement/types"/>
    <ds:schemaRef ds:uri="0c5fb65c-1808-44a2-9e5e-e60506defe86"/>
    <ds:schemaRef ds:uri="http://purl.org/dc/dcmitype/"/>
    <ds:schemaRef ds:uri="http://schemas.microsoft.com/office/infopath/2007/PartnerControls"/>
    <ds:schemaRef ds:uri="bda11ee6-c8db-4c9d-b40b-82d2b801b11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7</cp:revision>
  <dcterms:created xsi:type="dcterms:W3CDTF">2025-10-06T10:09:00Z</dcterms:created>
  <dcterms:modified xsi:type="dcterms:W3CDTF">2025-10-06T10:21:00Z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