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096F0AD1" w:rsidR="00297F8F" w:rsidRPr="00776827" w:rsidRDefault="007C36FF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  <w:r>
        <w:rPr>
          <w:rFonts w:ascii="Tahoma" w:hAnsi="Tahoma" w:cs="Tahoma"/>
          <w:b/>
          <w:bCs/>
          <w:caps/>
          <w:color w:val="008962"/>
          <w:sz w:val="24"/>
          <w:szCs w:val="24"/>
        </w:rPr>
        <w:t>Tool and Example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741"/>
        <w:gridCol w:w="1071"/>
        <w:gridCol w:w="4010"/>
        <w:gridCol w:w="1566"/>
        <w:gridCol w:w="1672"/>
      </w:tblGrid>
      <w:tr w:rsidR="00FD5C15" w:rsidRPr="00772779" w14:paraId="4D051926" w14:textId="77777777" w:rsidTr="00FD5C15">
        <w:trPr>
          <w:trHeight w:val="368"/>
        </w:trPr>
        <w:tc>
          <w:tcPr>
            <w:tcW w:w="5000" w:type="pct"/>
            <w:gridSpan w:val="5"/>
            <w:shd w:val="clear" w:color="auto" w:fill="00885E"/>
            <w:vAlign w:val="center"/>
          </w:tcPr>
          <w:p w14:paraId="2363F6F0" w14:textId="340ACB6A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77277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Pricing</w:t>
            </w:r>
            <w:r w:rsidR="007C36F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7C36F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Pr="0077277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ockpit</w:t>
            </w:r>
            <w:proofErr w:type="spellEnd"/>
            <w:r w:rsidRPr="0077277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proofErr w:type="spellStart"/>
            <w:r w:rsidR="007C36F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tool</w:t>
            </w:r>
            <w:proofErr w:type="spellEnd"/>
            <w:r w:rsidRPr="0077277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D5C15" w:rsidRPr="00772779" w14:paraId="22CF51CE" w14:textId="77777777" w:rsidTr="00762B28">
        <w:trPr>
          <w:trHeight w:val="361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1465DCAB" w14:textId="741102A6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1. Pr</w:t>
            </w:r>
            <w:r w:rsid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 xml:space="preserve">ice </w:t>
            </w:r>
            <w:proofErr w:type="spellStart"/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positioni</w:t>
            </w:r>
            <w:r w:rsid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ng</w:t>
            </w:r>
            <w:proofErr w:type="spellEnd"/>
          </w:p>
        </w:tc>
      </w:tr>
      <w:tr w:rsidR="00FD5C15" w:rsidRPr="00772779" w14:paraId="15FDB3EB" w14:textId="77777777" w:rsidTr="00762B28">
        <w:trPr>
          <w:trHeight w:val="20"/>
        </w:trPr>
        <w:tc>
          <w:tcPr>
            <w:tcW w:w="1000" w:type="pct"/>
            <w:gridSpan w:val="2"/>
            <w:shd w:val="clear" w:color="auto" w:fill="F2F2F2"/>
            <w:vAlign w:val="center"/>
          </w:tcPr>
          <w:p w14:paraId="068222D5" w14:textId="1DC729E1" w:rsidR="00FD5C15" w:rsidRPr="00772779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Lever</w:t>
            </w:r>
          </w:p>
        </w:tc>
        <w:tc>
          <w:tcPr>
            <w:tcW w:w="2213" w:type="pct"/>
            <w:shd w:val="clear" w:color="auto" w:fill="F2F2F2"/>
            <w:vAlign w:val="center"/>
          </w:tcPr>
          <w:p w14:paraId="497EF46F" w14:textId="63B6A69E" w:rsidR="00FD5C15" w:rsidRPr="007C36FF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Price approach and implementation time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267422DD" w14:textId="0E89886A" w:rsidR="00FD5C15" w:rsidRPr="00772779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Impact on </w:t>
            </w: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sales</w:t>
            </w:r>
            <w:proofErr w:type="spellEnd"/>
          </w:p>
        </w:tc>
        <w:tc>
          <w:tcPr>
            <w:tcW w:w="923" w:type="pct"/>
            <w:shd w:val="clear" w:color="auto" w:fill="F2F2F2"/>
            <w:vAlign w:val="center"/>
          </w:tcPr>
          <w:p w14:paraId="506A3846" w14:textId="11A559F8" w:rsidR="00FD5C15" w:rsidRPr="00772779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  <w:proofErr w:type="spellEnd"/>
          </w:p>
        </w:tc>
      </w:tr>
      <w:tr w:rsidR="00FD5C15" w:rsidRPr="00772779" w14:paraId="3C682431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54425F7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8A6218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0EBF3B8" w14:textId="1A7C5CF1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11D87299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6C1127B8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7369FC84" w14:textId="1B6A9DE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440951E8" w14:textId="6FDCA9AF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49E39F6E" w14:textId="1781F690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2F7733A8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5D20228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6D8E1E0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2412E7E" w14:textId="09CA6006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263B18FE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443AA1BD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59DC7E6D" w14:textId="185BA4DB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7AEB0026" w14:textId="7DA76173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37681840" w14:textId="300652E8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057FFB2A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7DFFC33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56DD7CC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B0576CC" w14:textId="7E4A6CE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0ED02D32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63627D27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1E982DA4" w14:textId="54681E8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4F1BBA94" w14:textId="2CA0530F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75D19CF9" w14:textId="33D27A08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4FC34C1C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18D5490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1E0042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9D333BB" w14:textId="410D60CE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39680752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66EDAC4E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46AC58BC" w14:textId="46F80C2B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5CD5107E" w14:textId="2ABD4412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4D304491" w14:textId="08406DB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7F4B92B7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685292F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A76B20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24BBB6C" w14:textId="2FC19A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34F7B3AD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7E61CB43" w14:textId="58C2B151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08BFCFE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4198002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38DE557A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1148648E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2146489F" w14:textId="77777777" w:rsidR="00FD5C15" w:rsidRPr="00772779" w:rsidRDefault="00FD5C15" w:rsidP="00FD5C15">
            <w:pPr>
              <w:spacing w:before="120"/>
              <w:contextualSpacing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Summe</w:t>
            </w:r>
          </w:p>
        </w:tc>
        <w:tc>
          <w:tcPr>
            <w:tcW w:w="864" w:type="pct"/>
            <w:vAlign w:val="center"/>
          </w:tcPr>
          <w:p w14:paraId="205CB59C" w14:textId="38F7DA6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1FAFDDD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48086CDD" w14:textId="77777777" w:rsidTr="00762B28">
        <w:trPr>
          <w:trHeight w:val="396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4481F107" w14:textId="58A5829C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2. Pr</w:t>
            </w:r>
            <w:r w:rsid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 xml:space="preserve">ice </w:t>
            </w:r>
            <w:proofErr w:type="spellStart"/>
            <w:r w:rsid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implementation</w:t>
            </w:r>
            <w:proofErr w:type="spellEnd"/>
          </w:p>
        </w:tc>
      </w:tr>
      <w:tr w:rsidR="00FD5C15" w:rsidRPr="00772779" w14:paraId="75C601DE" w14:textId="77777777" w:rsidTr="00762B28">
        <w:trPr>
          <w:trHeight w:val="35"/>
        </w:trPr>
        <w:tc>
          <w:tcPr>
            <w:tcW w:w="409" w:type="pct"/>
            <w:shd w:val="clear" w:color="auto" w:fill="F2F2F2"/>
            <w:vAlign w:val="center"/>
          </w:tcPr>
          <w:p w14:paraId="06453387" w14:textId="15341866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="007C36FF">
              <w:rPr>
                <w:rFonts w:ascii="Tahoma" w:hAnsi="Tahoma" w:cs="Tahoma"/>
                <w:b/>
                <w:bCs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804" w:type="pct"/>
            <w:gridSpan w:val="2"/>
            <w:shd w:val="clear" w:color="auto" w:fill="F2F2F2"/>
            <w:vAlign w:val="center"/>
          </w:tcPr>
          <w:p w14:paraId="27D68255" w14:textId="395F2D99" w:rsidR="00FD5C15" w:rsidRPr="00772779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864" w:type="pct"/>
            <w:shd w:val="clear" w:color="auto" w:fill="F2F2F2"/>
            <w:vAlign w:val="center"/>
          </w:tcPr>
          <w:p w14:paraId="6B52CADF" w14:textId="70C99740" w:rsidR="00FD5C15" w:rsidRPr="00772779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623DBE9A" w14:textId="4847984E" w:rsidR="00FD5C15" w:rsidRPr="00772779" w:rsidRDefault="007C36FF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  <w:proofErr w:type="spellEnd"/>
          </w:p>
        </w:tc>
      </w:tr>
      <w:tr w:rsidR="00FD5C15" w:rsidRPr="00772779" w14:paraId="31F604E7" w14:textId="77777777" w:rsidTr="00762B28">
        <w:trPr>
          <w:trHeight w:val="35"/>
        </w:trPr>
        <w:tc>
          <w:tcPr>
            <w:tcW w:w="409" w:type="pct"/>
            <w:vAlign w:val="center"/>
          </w:tcPr>
          <w:p w14:paraId="48429F6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04" w:type="pct"/>
            <w:gridSpan w:val="2"/>
            <w:vAlign w:val="center"/>
          </w:tcPr>
          <w:p w14:paraId="5673384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7E7ABA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CBF537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7FAB5D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3EE91E49" w14:textId="40194DB6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103BAC64" w14:textId="2FB1FADD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5C5131F2" w14:textId="32C0F63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6922BAFF" w14:textId="77777777" w:rsidTr="00762B28">
        <w:trPr>
          <w:trHeight w:val="35"/>
        </w:trPr>
        <w:tc>
          <w:tcPr>
            <w:tcW w:w="409" w:type="pct"/>
            <w:vAlign w:val="center"/>
          </w:tcPr>
          <w:p w14:paraId="4626F2A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04" w:type="pct"/>
            <w:gridSpan w:val="2"/>
            <w:vAlign w:val="center"/>
          </w:tcPr>
          <w:p w14:paraId="685FF8B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01F19D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58D1DD8C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D321E2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5F37B740" w14:textId="25C71E6E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777DF022" w14:textId="59F1BF2F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7A033C0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3DD5A2A4" w14:textId="77777777" w:rsidTr="00762B28">
        <w:trPr>
          <w:trHeight w:val="35"/>
        </w:trPr>
        <w:tc>
          <w:tcPr>
            <w:tcW w:w="409" w:type="pct"/>
            <w:vAlign w:val="center"/>
          </w:tcPr>
          <w:p w14:paraId="746CBC8C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04" w:type="pct"/>
            <w:gridSpan w:val="2"/>
            <w:vAlign w:val="center"/>
          </w:tcPr>
          <w:p w14:paraId="4561871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3215714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D4031B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A8A46FE" w14:textId="56BCA84C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75D222C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198C7E4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A47240" w14:textId="77777777" w:rsidR="00FD5C15" w:rsidRPr="00F476EA" w:rsidRDefault="00FD5C15">
      <w:pPr>
        <w:rPr>
          <w:rFonts w:ascii="Tahoma" w:hAnsi="Tahoma" w:cs="Tahoma"/>
          <w:caps/>
          <w:sz w:val="28"/>
          <w:szCs w:val="28"/>
        </w:rPr>
      </w:pPr>
    </w:p>
    <w:p w14:paraId="681BF48F" w14:textId="77777777" w:rsidR="004E7F7B" w:rsidRPr="00F476EA" w:rsidRDefault="004E7F7B">
      <w:pPr>
        <w:rPr>
          <w:rFonts w:ascii="Tahoma" w:hAnsi="Tahoma" w:cs="Tahoma"/>
          <w:caps/>
          <w:sz w:val="28"/>
          <w:szCs w:val="28"/>
        </w:rPr>
      </w:pPr>
      <w:r w:rsidRPr="00F476EA">
        <w:rPr>
          <w:rFonts w:ascii="Tahoma" w:hAnsi="Tahoma" w:cs="Tahoma"/>
          <w:caps/>
          <w:sz w:val="28"/>
          <w:szCs w:val="28"/>
        </w:rPr>
        <w:br w:type="page"/>
      </w:r>
    </w:p>
    <w:p w14:paraId="7085567E" w14:textId="77777777" w:rsidR="00FD5C15" w:rsidRDefault="00FD5C15">
      <w:pPr>
        <w:rPr>
          <w:rFonts w:ascii="Tahoma" w:hAnsi="Tahoma" w:cs="Tahoma"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741"/>
        <w:gridCol w:w="1071"/>
        <w:gridCol w:w="4010"/>
        <w:gridCol w:w="1566"/>
        <w:gridCol w:w="1672"/>
      </w:tblGrid>
      <w:tr w:rsidR="007C36FF" w:rsidRPr="00CB5F20" w14:paraId="3782831F" w14:textId="77777777" w:rsidTr="00A43A41">
        <w:trPr>
          <w:trHeight w:val="278"/>
        </w:trPr>
        <w:tc>
          <w:tcPr>
            <w:tcW w:w="5000" w:type="pct"/>
            <w:gridSpan w:val="5"/>
            <w:shd w:val="clear" w:color="auto" w:fill="00885E"/>
            <w:vAlign w:val="center"/>
          </w:tcPr>
          <w:p w14:paraId="488528FE" w14:textId="5D13E9EE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lang w:val="en-US"/>
              </w:rPr>
              <w:t>Pricing cockpit: example (plant engineering)</w:t>
            </w:r>
          </w:p>
        </w:tc>
      </w:tr>
      <w:tr w:rsidR="007C36FF" w:rsidRPr="00CB5F20" w14:paraId="2B723C32" w14:textId="77777777" w:rsidTr="00A43A41">
        <w:tc>
          <w:tcPr>
            <w:tcW w:w="5000" w:type="pct"/>
            <w:gridSpan w:val="5"/>
            <w:vAlign w:val="center"/>
          </w:tcPr>
          <w:p w14:paraId="24ED16DA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 xml:space="preserve">A plant engineering company wants to increase the effectiveness of its pricing and </w:t>
            </w:r>
            <w:proofErr w:type="gramStart"/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develops</w:t>
            </w:r>
            <w:proofErr w:type="gramEnd"/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 xml:space="preserve"> a pricing cockpit. This is an integral part of a new sales strategy for the company and its individual branches.</w:t>
            </w:r>
          </w:p>
          <w:p w14:paraId="369273D3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7C36FF" w:rsidRPr="00472A09" w14:paraId="2C50399E" w14:textId="77777777" w:rsidTr="00A43A41">
        <w:trPr>
          <w:trHeight w:val="361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587C1C22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 xml:space="preserve">1. Price </w:t>
            </w:r>
            <w:proofErr w:type="spellStart"/>
            <w:r w:rsidRP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positioning</w:t>
            </w:r>
            <w:proofErr w:type="spellEnd"/>
          </w:p>
        </w:tc>
      </w:tr>
      <w:tr w:rsidR="007C36FF" w:rsidRPr="00472A09" w14:paraId="323B4BDE" w14:textId="77777777" w:rsidTr="00A43A41">
        <w:trPr>
          <w:trHeight w:val="20"/>
        </w:trPr>
        <w:tc>
          <w:tcPr>
            <w:tcW w:w="1000" w:type="pct"/>
            <w:gridSpan w:val="2"/>
            <w:shd w:val="clear" w:color="auto" w:fill="F2F2F2"/>
            <w:vAlign w:val="center"/>
          </w:tcPr>
          <w:p w14:paraId="1CBF2024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Lever</w:t>
            </w:r>
          </w:p>
        </w:tc>
        <w:tc>
          <w:tcPr>
            <w:tcW w:w="2213" w:type="pct"/>
            <w:shd w:val="clear" w:color="auto" w:fill="F2F2F2"/>
            <w:vAlign w:val="center"/>
          </w:tcPr>
          <w:p w14:paraId="6B40D254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Price approach and implementation time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30D1C4C5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Impact on </w:t>
            </w: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sales</w:t>
            </w:r>
            <w:proofErr w:type="spellEnd"/>
          </w:p>
        </w:tc>
        <w:tc>
          <w:tcPr>
            <w:tcW w:w="923" w:type="pct"/>
            <w:shd w:val="clear" w:color="auto" w:fill="F2F2F2"/>
            <w:vAlign w:val="center"/>
          </w:tcPr>
          <w:p w14:paraId="7A7694E7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  <w:proofErr w:type="spellEnd"/>
          </w:p>
        </w:tc>
      </w:tr>
      <w:tr w:rsidR="007C36FF" w:rsidRPr="00CB5F20" w14:paraId="36DCFD4D" w14:textId="77777777" w:rsidTr="00A43A41">
        <w:trPr>
          <w:trHeight w:val="20"/>
        </w:trPr>
        <w:tc>
          <w:tcPr>
            <w:tcW w:w="1000" w:type="pct"/>
            <w:gridSpan w:val="2"/>
            <w:vAlign w:val="center"/>
          </w:tcPr>
          <w:p w14:paraId="27DA577F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1. Acquisition and implementation of projects</w:t>
            </w:r>
          </w:p>
        </w:tc>
        <w:tc>
          <w:tcPr>
            <w:tcW w:w="2213" w:type="pct"/>
            <w:vAlign w:val="center"/>
          </w:tcPr>
          <w:p w14:paraId="7E5B606D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Enforcement of flat rates (6-12 months)</w:t>
            </w:r>
          </w:p>
          <w:p w14:paraId="128F25C5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Approach: 15% indirect project surcharge (3 months)</w:t>
            </w:r>
          </w:p>
        </w:tc>
        <w:tc>
          <w:tcPr>
            <w:tcW w:w="864" w:type="pct"/>
            <w:vAlign w:val="center"/>
          </w:tcPr>
          <w:p w14:paraId="18A8A6E6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12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million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euros</w:t>
            </w:r>
            <w:proofErr w:type="spellEnd"/>
          </w:p>
        </w:tc>
        <w:tc>
          <w:tcPr>
            <w:tcW w:w="923" w:type="pct"/>
            <w:vAlign w:val="center"/>
          </w:tcPr>
          <w:p w14:paraId="19177F1A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Each acquisition manager</w:t>
            </w:r>
          </w:p>
          <w:p w14:paraId="3573CF1B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/ Branch management</w:t>
            </w:r>
          </w:p>
        </w:tc>
      </w:tr>
      <w:tr w:rsidR="007C36FF" w:rsidRPr="00CB5F20" w14:paraId="7854E016" w14:textId="77777777" w:rsidTr="00A43A41">
        <w:trPr>
          <w:trHeight w:val="20"/>
        </w:trPr>
        <w:tc>
          <w:tcPr>
            <w:tcW w:w="1000" w:type="pct"/>
            <w:gridSpan w:val="2"/>
            <w:vAlign w:val="center"/>
          </w:tcPr>
          <w:p w14:paraId="56EE392E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2.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Increase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in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project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prices</w:t>
            </w:r>
            <w:proofErr w:type="spellEnd"/>
          </w:p>
        </w:tc>
        <w:tc>
          <w:tcPr>
            <w:tcW w:w="2213" w:type="pct"/>
            <w:vAlign w:val="center"/>
          </w:tcPr>
          <w:p w14:paraId="0C147B1F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Increase in effective project rates by 5% (3-6 months)</w:t>
            </w:r>
          </w:p>
          <w:p w14:paraId="08C40CD6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Consistent billing of services (1-2 months)</w:t>
            </w:r>
          </w:p>
        </w:tc>
        <w:tc>
          <w:tcPr>
            <w:tcW w:w="864" w:type="pct"/>
            <w:vAlign w:val="center"/>
          </w:tcPr>
          <w:p w14:paraId="642D2689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18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million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euros</w:t>
            </w:r>
            <w:proofErr w:type="spellEnd"/>
          </w:p>
        </w:tc>
        <w:tc>
          <w:tcPr>
            <w:tcW w:w="923" w:type="pct"/>
            <w:vAlign w:val="center"/>
          </w:tcPr>
          <w:p w14:paraId="332C49D6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Each sales representative</w:t>
            </w:r>
          </w:p>
          <w:p w14:paraId="45195814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/ Branch manager</w:t>
            </w:r>
          </w:p>
        </w:tc>
      </w:tr>
      <w:tr w:rsidR="007C36FF" w:rsidRPr="00472A09" w14:paraId="35CC81B7" w14:textId="77777777" w:rsidTr="00A43A41">
        <w:trPr>
          <w:trHeight w:val="20"/>
        </w:trPr>
        <w:tc>
          <w:tcPr>
            <w:tcW w:w="1000" w:type="pct"/>
            <w:gridSpan w:val="2"/>
            <w:vAlign w:val="center"/>
          </w:tcPr>
          <w:p w14:paraId="6B25B09D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3. Discounts and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rebates</w:t>
            </w:r>
            <w:proofErr w:type="spellEnd"/>
          </w:p>
        </w:tc>
        <w:tc>
          <w:tcPr>
            <w:tcW w:w="2213" w:type="pct"/>
            <w:vAlign w:val="center"/>
          </w:tcPr>
          <w:p w14:paraId="1FF5645C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Reduction of discounts and rebates by 80% (1-2 months)</w:t>
            </w:r>
          </w:p>
          <w:p w14:paraId="2417D180" w14:textId="45EC1C58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 xml:space="preserve">Discontinuation of material and </w:t>
            </w:r>
            <w:r w:rsidR="007D6CBD">
              <w:rPr>
                <w:rFonts w:ascii="Tahoma" w:hAnsi="Tahoma" w:cs="Tahoma"/>
                <w:sz w:val="16"/>
                <w:szCs w:val="16"/>
                <w:lang w:val="en-US"/>
              </w:rPr>
              <w:t>service</w:t>
            </w:r>
            <w:r w:rsidR="002F6989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discounts (1-2 months)</w:t>
            </w:r>
          </w:p>
        </w:tc>
        <w:tc>
          <w:tcPr>
            <w:tcW w:w="864" w:type="pct"/>
            <w:vAlign w:val="center"/>
          </w:tcPr>
          <w:p w14:paraId="40CCD831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13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million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euros</w:t>
            </w:r>
            <w:proofErr w:type="spellEnd"/>
          </w:p>
        </w:tc>
        <w:tc>
          <w:tcPr>
            <w:tcW w:w="923" w:type="pct"/>
            <w:vAlign w:val="center"/>
          </w:tcPr>
          <w:p w14:paraId="0D8EAE97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Sales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management</w:t>
            </w:r>
            <w:proofErr w:type="spellEnd"/>
          </w:p>
        </w:tc>
      </w:tr>
      <w:tr w:rsidR="007C36FF" w:rsidRPr="00472A09" w14:paraId="6A790251" w14:textId="77777777" w:rsidTr="00A43A41">
        <w:trPr>
          <w:trHeight w:val="20"/>
        </w:trPr>
        <w:tc>
          <w:tcPr>
            <w:tcW w:w="1000" w:type="pct"/>
            <w:gridSpan w:val="2"/>
            <w:vAlign w:val="center"/>
          </w:tcPr>
          <w:p w14:paraId="01991F6D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4. Industrial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services</w:t>
            </w:r>
            <w:proofErr w:type="spellEnd"/>
          </w:p>
        </w:tc>
        <w:tc>
          <w:tcPr>
            <w:tcW w:w="2213" w:type="pct"/>
            <w:vAlign w:val="center"/>
          </w:tcPr>
          <w:p w14:paraId="6A57592F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Separate pricing of industrial services (3-6 months)</w:t>
            </w:r>
          </w:p>
          <w:p w14:paraId="34054FF2" w14:textId="77777777" w:rsidR="007C36FF" w:rsidRPr="007C36FF" w:rsidRDefault="007C36FF" w:rsidP="007C36FF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10%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price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increase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(3-6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months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864" w:type="pct"/>
            <w:vAlign w:val="center"/>
          </w:tcPr>
          <w:p w14:paraId="4AD8BD1F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9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million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euros</w:t>
            </w:r>
            <w:proofErr w:type="spellEnd"/>
          </w:p>
        </w:tc>
        <w:tc>
          <w:tcPr>
            <w:tcW w:w="923" w:type="pct"/>
            <w:vAlign w:val="center"/>
          </w:tcPr>
          <w:p w14:paraId="77DC2FAA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Each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sales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representative</w:t>
            </w:r>
            <w:proofErr w:type="spellEnd"/>
          </w:p>
          <w:p w14:paraId="551D920E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/ </w:t>
            </w: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 xml:space="preserve">Branch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manager</w:t>
            </w:r>
            <w:proofErr w:type="spellEnd"/>
          </w:p>
        </w:tc>
      </w:tr>
      <w:tr w:rsidR="007C36FF" w:rsidRPr="00472A09" w14:paraId="3BF4F9C1" w14:textId="77777777" w:rsidTr="00A43A41">
        <w:trPr>
          <w:trHeight w:val="20"/>
        </w:trPr>
        <w:tc>
          <w:tcPr>
            <w:tcW w:w="1000" w:type="pct"/>
            <w:gridSpan w:val="2"/>
            <w:vAlign w:val="center"/>
          </w:tcPr>
          <w:p w14:paraId="3F5AD875" w14:textId="40038684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C36FF">
              <w:rPr>
                <w:rFonts w:ascii="Tahoma" w:hAnsi="Tahoma" w:cs="Tahoma"/>
                <w:sz w:val="16"/>
                <w:szCs w:val="16"/>
              </w:rPr>
              <w:t>5</w:t>
            </w:r>
            <w:r w:rsidR="007D6CBD">
              <w:rPr>
                <w:rFonts w:ascii="Tahoma" w:hAnsi="Tahoma" w:cs="Tahoma"/>
                <w:sz w:val="16"/>
                <w:szCs w:val="16"/>
              </w:rPr>
              <w:t>….</w:t>
            </w:r>
            <w:proofErr w:type="gramEnd"/>
          </w:p>
        </w:tc>
        <w:tc>
          <w:tcPr>
            <w:tcW w:w="2213" w:type="pct"/>
            <w:vAlign w:val="center"/>
          </w:tcPr>
          <w:p w14:paraId="1B2EE416" w14:textId="5003E29E" w:rsidR="007C36FF" w:rsidRPr="007C36FF" w:rsidRDefault="007D6CBD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  <w:tc>
          <w:tcPr>
            <w:tcW w:w="864" w:type="pct"/>
            <w:vAlign w:val="center"/>
          </w:tcPr>
          <w:p w14:paraId="70F0E2D3" w14:textId="48B2E6AF" w:rsidR="007C36FF" w:rsidRPr="007C36FF" w:rsidRDefault="007D6CBD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  <w:tc>
          <w:tcPr>
            <w:tcW w:w="923" w:type="pct"/>
            <w:vAlign w:val="center"/>
          </w:tcPr>
          <w:p w14:paraId="643AB9C0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36FF" w:rsidRPr="00472A09" w14:paraId="46E74A78" w14:textId="77777777" w:rsidTr="00A43A41">
        <w:trPr>
          <w:trHeight w:val="20"/>
        </w:trPr>
        <w:tc>
          <w:tcPr>
            <w:tcW w:w="1000" w:type="pct"/>
            <w:gridSpan w:val="2"/>
            <w:vAlign w:val="center"/>
          </w:tcPr>
          <w:p w14:paraId="401E3662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62191C33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Total</w:t>
            </w:r>
          </w:p>
        </w:tc>
        <w:tc>
          <w:tcPr>
            <w:tcW w:w="864" w:type="pct"/>
            <w:vAlign w:val="center"/>
          </w:tcPr>
          <w:p w14:paraId="785BBF1E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 xml:space="preserve">70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million</w:t>
            </w:r>
            <w:proofErr w:type="spellEnd"/>
            <w:r w:rsidRPr="007C36F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euros</w:t>
            </w:r>
            <w:proofErr w:type="spellEnd"/>
          </w:p>
        </w:tc>
        <w:tc>
          <w:tcPr>
            <w:tcW w:w="923" w:type="pct"/>
            <w:vAlign w:val="center"/>
          </w:tcPr>
          <w:p w14:paraId="72BFE5FF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C36FF" w:rsidRPr="00472A09" w14:paraId="29C88A6A" w14:textId="77777777" w:rsidTr="00A43A41">
        <w:trPr>
          <w:trHeight w:val="396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3220A78D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 xml:space="preserve">2. Price </w:t>
            </w:r>
            <w:proofErr w:type="spellStart"/>
            <w:r w:rsidRPr="007C36FF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implementation</w:t>
            </w:r>
            <w:proofErr w:type="spellEnd"/>
          </w:p>
        </w:tc>
      </w:tr>
      <w:tr w:rsidR="007C36FF" w:rsidRPr="00472A09" w14:paraId="798B0156" w14:textId="77777777" w:rsidTr="00A43A41">
        <w:trPr>
          <w:trHeight w:val="35"/>
        </w:trPr>
        <w:tc>
          <w:tcPr>
            <w:tcW w:w="409" w:type="pct"/>
            <w:shd w:val="clear" w:color="auto" w:fill="F2F2F2"/>
            <w:vAlign w:val="center"/>
          </w:tcPr>
          <w:p w14:paraId="0D72D536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No</w:t>
            </w:r>
            <w:proofErr w:type="spellEnd"/>
          </w:p>
        </w:tc>
        <w:tc>
          <w:tcPr>
            <w:tcW w:w="2804" w:type="pct"/>
            <w:gridSpan w:val="2"/>
            <w:shd w:val="clear" w:color="auto" w:fill="F2F2F2"/>
            <w:vAlign w:val="center"/>
          </w:tcPr>
          <w:p w14:paraId="096A1DC9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864" w:type="pct"/>
            <w:shd w:val="clear" w:color="auto" w:fill="F2F2F2"/>
            <w:vAlign w:val="center"/>
          </w:tcPr>
          <w:p w14:paraId="47055F17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341DE29A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7C36FF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  <w:proofErr w:type="spellEnd"/>
          </w:p>
        </w:tc>
      </w:tr>
      <w:tr w:rsidR="007C36FF" w:rsidRPr="00472A09" w14:paraId="7E0D4C21" w14:textId="77777777" w:rsidTr="00A43A41">
        <w:trPr>
          <w:trHeight w:val="35"/>
        </w:trPr>
        <w:tc>
          <w:tcPr>
            <w:tcW w:w="409" w:type="pct"/>
            <w:vAlign w:val="center"/>
          </w:tcPr>
          <w:p w14:paraId="64BF46D0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04" w:type="pct"/>
            <w:gridSpan w:val="2"/>
            <w:vAlign w:val="center"/>
          </w:tcPr>
          <w:p w14:paraId="190C7C19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Enforcement of flat rates and project surcharges: per branch for three A customers</w:t>
            </w:r>
          </w:p>
        </w:tc>
        <w:tc>
          <w:tcPr>
            <w:tcW w:w="864" w:type="pct"/>
            <w:vAlign w:val="center"/>
          </w:tcPr>
          <w:p w14:paraId="0F017917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March 31</w:t>
            </w:r>
          </w:p>
        </w:tc>
        <w:tc>
          <w:tcPr>
            <w:tcW w:w="923" w:type="pct"/>
            <w:vAlign w:val="center"/>
          </w:tcPr>
          <w:p w14:paraId="468F2F10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 xml:space="preserve">Branch </w:t>
            </w:r>
            <w:proofErr w:type="spellStart"/>
            <w:r w:rsidRPr="007C36FF">
              <w:rPr>
                <w:rFonts w:ascii="Tahoma" w:hAnsi="Tahoma" w:cs="Tahoma"/>
                <w:sz w:val="16"/>
                <w:szCs w:val="16"/>
              </w:rPr>
              <w:t>management</w:t>
            </w:r>
            <w:proofErr w:type="spellEnd"/>
          </w:p>
        </w:tc>
      </w:tr>
      <w:tr w:rsidR="007C36FF" w:rsidRPr="004C50C2" w14:paraId="059E547D" w14:textId="77777777" w:rsidTr="00A43A41">
        <w:trPr>
          <w:trHeight w:val="35"/>
        </w:trPr>
        <w:tc>
          <w:tcPr>
            <w:tcW w:w="409" w:type="pct"/>
            <w:vAlign w:val="center"/>
          </w:tcPr>
          <w:p w14:paraId="5F2E8D97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04" w:type="pct"/>
            <w:gridSpan w:val="2"/>
            <w:vAlign w:val="center"/>
          </w:tcPr>
          <w:p w14:paraId="17FAC096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Gradual price increase: implementation of price increase: average of 5% by April 30 or achievement of an average of 5-8% for the second half of the year</w:t>
            </w:r>
          </w:p>
        </w:tc>
        <w:tc>
          <w:tcPr>
            <w:tcW w:w="864" w:type="pct"/>
            <w:vAlign w:val="center"/>
          </w:tcPr>
          <w:p w14:paraId="09BAEF18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October 31</w:t>
            </w:r>
          </w:p>
        </w:tc>
        <w:tc>
          <w:tcPr>
            <w:tcW w:w="923" w:type="pct"/>
            <w:vAlign w:val="center"/>
          </w:tcPr>
          <w:p w14:paraId="637332D3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7C36FF">
              <w:rPr>
                <w:rFonts w:ascii="Tahoma" w:hAnsi="Tahoma" w:cs="Tahoma"/>
                <w:sz w:val="16"/>
                <w:szCs w:val="16"/>
                <w:lang w:val="en-US"/>
              </w:rPr>
              <w:t>Branch management, every sales representative</w:t>
            </w:r>
          </w:p>
          <w:p w14:paraId="5571B0F4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7C36FF" w:rsidRPr="00472A09" w14:paraId="760D246F" w14:textId="77777777" w:rsidTr="00A43A41">
        <w:trPr>
          <w:trHeight w:val="35"/>
        </w:trPr>
        <w:tc>
          <w:tcPr>
            <w:tcW w:w="409" w:type="pct"/>
            <w:vAlign w:val="center"/>
          </w:tcPr>
          <w:p w14:paraId="261BFCB4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04" w:type="pct"/>
            <w:gridSpan w:val="2"/>
            <w:vAlign w:val="center"/>
          </w:tcPr>
          <w:p w14:paraId="1ABA4F33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C36FF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  <w:tc>
          <w:tcPr>
            <w:tcW w:w="864" w:type="pct"/>
            <w:vAlign w:val="center"/>
          </w:tcPr>
          <w:p w14:paraId="787D07C7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6FA05C98" w14:textId="77777777" w:rsidR="007C36FF" w:rsidRPr="007C36FF" w:rsidRDefault="007C36FF" w:rsidP="00A43A41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0AB4C39" w14:textId="77777777" w:rsidR="004E2B96" w:rsidRPr="00772779" w:rsidRDefault="004E2B96">
      <w:pPr>
        <w:rPr>
          <w:rFonts w:ascii="Tahoma" w:hAnsi="Tahoma" w:cs="Tahoma"/>
          <w:caps/>
          <w:sz w:val="28"/>
          <w:szCs w:val="28"/>
        </w:rPr>
      </w:pPr>
    </w:p>
    <w:sectPr w:rsidR="004E2B96" w:rsidRPr="00772779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3954" w14:textId="77777777" w:rsidR="00853EAD" w:rsidRDefault="00853EAD" w:rsidP="00D6187F">
      <w:pPr>
        <w:spacing w:after="0" w:line="240" w:lineRule="auto"/>
      </w:pPr>
      <w:r>
        <w:separator/>
      </w:r>
    </w:p>
  </w:endnote>
  <w:endnote w:type="continuationSeparator" w:id="0">
    <w:p w14:paraId="6B2AC9AE" w14:textId="77777777" w:rsidR="00853EAD" w:rsidRDefault="00853EAD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2D00FB77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 xml:space="preserve">improve </w:t>
    </w:r>
    <w:r w:rsidR="00321C9B">
      <w:rPr>
        <w:rFonts w:ascii="Tahoma" w:hAnsi="Tahoma" w:cs="Tahoma"/>
        <w:sz w:val="16"/>
        <w:szCs w:val="16"/>
        <w:lang w:val="en-US"/>
      </w:rPr>
      <w:t>applied insights</w:t>
    </w:r>
    <w:r>
      <w:rPr>
        <w:rFonts w:ascii="Tahoma" w:hAnsi="Tahoma" w:cs="Tahoma"/>
        <w:sz w:val="16"/>
        <w:szCs w:val="16"/>
        <w:lang w:val="en-US"/>
      </w:rPr>
      <w:t xml:space="preserve"> – </w:t>
    </w:r>
    <w:r w:rsidR="00321C9B">
      <w:rPr>
        <w:rFonts w:ascii="Tahoma" w:hAnsi="Tahoma" w:cs="Tahoma"/>
        <w:sz w:val="16"/>
        <w:szCs w:val="16"/>
        <w:lang w:val="en-US"/>
      </w:rPr>
      <w:t xml:space="preserve">issue </w:t>
    </w:r>
    <w:r>
      <w:rPr>
        <w:rFonts w:ascii="Tahoma" w:hAnsi="Tahoma" w:cs="Tahoma"/>
        <w:sz w:val="16"/>
        <w:szCs w:val="16"/>
        <w:lang w:val="en-US"/>
      </w:rPr>
      <w:t>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FD5C15">
      <w:rPr>
        <w:rFonts w:ascii="Tahoma" w:hAnsi="Tahoma" w:cs="Tahoma"/>
        <w:sz w:val="16"/>
        <w:szCs w:val="16"/>
        <w:lang w:val="en-US"/>
      </w:rPr>
      <w:t>2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321C9B">
      <w:rPr>
        <w:rFonts w:ascii="Tahoma" w:hAnsi="Tahoma" w:cs="Tahoma"/>
        <w:sz w:val="16"/>
        <w:szCs w:val="16"/>
        <w:lang w:val="en-US"/>
      </w:rPr>
      <w:t>March</w:t>
    </w:r>
    <w:r w:rsidR="007913A1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7C8FD0F4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="00F849AE" w:rsidRPr="00F849AE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A4A5" w14:textId="77777777" w:rsidR="00853EAD" w:rsidRDefault="00853EAD" w:rsidP="00D6187F">
      <w:pPr>
        <w:spacing w:after="0" w:line="240" w:lineRule="auto"/>
      </w:pPr>
      <w:r>
        <w:separator/>
      </w:r>
    </w:p>
  </w:footnote>
  <w:footnote w:type="continuationSeparator" w:id="0">
    <w:p w14:paraId="4FA27B05" w14:textId="77777777" w:rsidR="00853EAD" w:rsidRDefault="00853EAD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6D97"/>
    <w:multiLevelType w:val="hybridMultilevel"/>
    <w:tmpl w:val="00447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20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1"/>
  </w:num>
  <w:num w:numId="10" w16cid:durableId="1320695643">
    <w:abstractNumId w:val="15"/>
  </w:num>
  <w:num w:numId="11" w16cid:durableId="498279709">
    <w:abstractNumId w:val="18"/>
  </w:num>
  <w:num w:numId="12" w16cid:durableId="971138112">
    <w:abstractNumId w:val="12"/>
  </w:num>
  <w:num w:numId="13" w16cid:durableId="1710258633">
    <w:abstractNumId w:val="19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6"/>
  </w:num>
  <w:num w:numId="18" w16cid:durableId="1684673695">
    <w:abstractNumId w:val="22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4"/>
  </w:num>
  <w:num w:numId="23" w16cid:durableId="1967393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0A18BA"/>
    <w:rsid w:val="00181251"/>
    <w:rsid w:val="001A1F68"/>
    <w:rsid w:val="001C666D"/>
    <w:rsid w:val="002154FA"/>
    <w:rsid w:val="00247589"/>
    <w:rsid w:val="002722F0"/>
    <w:rsid w:val="00297F8F"/>
    <w:rsid w:val="002B4C6F"/>
    <w:rsid w:val="002C4F78"/>
    <w:rsid w:val="002F64F9"/>
    <w:rsid w:val="002F6989"/>
    <w:rsid w:val="00301228"/>
    <w:rsid w:val="00310A39"/>
    <w:rsid w:val="00311A33"/>
    <w:rsid w:val="00321C9B"/>
    <w:rsid w:val="00353321"/>
    <w:rsid w:val="00376367"/>
    <w:rsid w:val="0039145F"/>
    <w:rsid w:val="003A1F2C"/>
    <w:rsid w:val="003D7258"/>
    <w:rsid w:val="003E2806"/>
    <w:rsid w:val="00432D21"/>
    <w:rsid w:val="00450452"/>
    <w:rsid w:val="004B59B2"/>
    <w:rsid w:val="004C3F85"/>
    <w:rsid w:val="004C7BEA"/>
    <w:rsid w:val="004E0B01"/>
    <w:rsid w:val="004E2B96"/>
    <w:rsid w:val="004E7F7B"/>
    <w:rsid w:val="005352EF"/>
    <w:rsid w:val="00560BFA"/>
    <w:rsid w:val="0061505D"/>
    <w:rsid w:val="0066212F"/>
    <w:rsid w:val="00684D73"/>
    <w:rsid w:val="006E032F"/>
    <w:rsid w:val="00755AF7"/>
    <w:rsid w:val="00756D52"/>
    <w:rsid w:val="007608E5"/>
    <w:rsid w:val="00772779"/>
    <w:rsid w:val="00776827"/>
    <w:rsid w:val="007913A1"/>
    <w:rsid w:val="007963CF"/>
    <w:rsid w:val="007B4A27"/>
    <w:rsid w:val="007C36FF"/>
    <w:rsid w:val="007C4197"/>
    <w:rsid w:val="007D6CBD"/>
    <w:rsid w:val="00817495"/>
    <w:rsid w:val="00853EAD"/>
    <w:rsid w:val="0086766F"/>
    <w:rsid w:val="0094651A"/>
    <w:rsid w:val="009534E7"/>
    <w:rsid w:val="00970531"/>
    <w:rsid w:val="009C3C35"/>
    <w:rsid w:val="00A12BD7"/>
    <w:rsid w:val="00A45012"/>
    <w:rsid w:val="00A50EEA"/>
    <w:rsid w:val="00B018A4"/>
    <w:rsid w:val="00B6798E"/>
    <w:rsid w:val="00BA0F4D"/>
    <w:rsid w:val="00BA614F"/>
    <w:rsid w:val="00BA783A"/>
    <w:rsid w:val="00BB70A2"/>
    <w:rsid w:val="00BD5990"/>
    <w:rsid w:val="00C23E73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4BE1"/>
    <w:rsid w:val="00DE5B6E"/>
    <w:rsid w:val="00DF00DD"/>
    <w:rsid w:val="00E00828"/>
    <w:rsid w:val="00EB7E7C"/>
    <w:rsid w:val="00EC5D2A"/>
    <w:rsid w:val="00EF4434"/>
    <w:rsid w:val="00F327B1"/>
    <w:rsid w:val="00F476EA"/>
    <w:rsid w:val="00F836BC"/>
    <w:rsid w:val="00F849AE"/>
    <w:rsid w:val="00FD5C1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/en/Home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73544-2350-4714-93AA-DB15843F1292}">
  <ds:schemaRefs>
    <ds:schemaRef ds:uri="http://schemas.microsoft.com/office/2006/metadata/properties"/>
    <ds:schemaRef ds:uri="http://schemas.microsoft.com/office/infopath/2007/PartnerControls"/>
    <ds:schemaRef ds:uri="bda11ee6-c8db-4c9d-b40b-82d2b801b113"/>
  </ds:schemaRefs>
</ds:datastoreItem>
</file>

<file path=customXml/itemProps3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2</cp:revision>
  <dcterms:created xsi:type="dcterms:W3CDTF">2026-03-02T13:56:00Z</dcterms:created>
  <dcterms:modified xsi:type="dcterms:W3CDTF">2026-03-02T13:56:00Z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