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Borders>
          <w:top w:val="single" w:sz="2" w:space="0" w:color="A8D08D" w:themeColor="accent6" w:themeTint="99"/>
          <w:left w:val="single" w:sz="2" w:space="0" w:color="A8D08D" w:themeColor="accent6" w:themeTint="99"/>
          <w:bottom w:val="single" w:sz="2" w:space="0" w:color="A8D08D" w:themeColor="accent6" w:themeTint="99"/>
          <w:right w:val="single" w:sz="2" w:space="0" w:color="A8D08D" w:themeColor="accent6" w:themeTint="99"/>
          <w:insideH w:val="single" w:sz="2" w:space="0" w:color="A8D08D" w:themeColor="accent6" w:themeTint="99"/>
          <w:insideV w:val="single" w:sz="2" w:space="0" w:color="A8D08D" w:themeColor="accent6" w:themeTint="99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21"/>
        <w:gridCol w:w="20"/>
        <w:gridCol w:w="4603"/>
        <w:gridCol w:w="284"/>
        <w:gridCol w:w="925"/>
        <w:gridCol w:w="67"/>
        <w:gridCol w:w="850"/>
        <w:gridCol w:w="851"/>
      </w:tblGrid>
      <w:tr w:rsidR="001A6FC5" w:rsidRPr="00B47E43" w14:paraId="74AB9915" w14:textId="77777777" w:rsidTr="001A6FC5">
        <w:trPr>
          <w:trHeight w:val="229"/>
        </w:trPr>
        <w:tc>
          <w:tcPr>
            <w:tcW w:w="9418" w:type="dxa"/>
            <w:gridSpan w:val="9"/>
            <w:shd w:val="clear" w:color="auto" w:fill="00885E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7C7020EA" w14:textId="77777777" w:rsidR="001A6FC5" w:rsidRPr="001A6FC5" w:rsidRDefault="001A6FC5" w:rsidP="00882446">
            <w:pPr>
              <w:tabs>
                <w:tab w:val="left" w:pos="5568"/>
              </w:tabs>
              <w:spacing w:before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1A6FC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KI- und Digitalisierungsstrategie: Werkzeug</w:t>
            </w:r>
          </w:p>
        </w:tc>
      </w:tr>
      <w:tr w:rsidR="001A6FC5" w:rsidRPr="00D66554" w14:paraId="43333D6D" w14:textId="77777777" w:rsidTr="001A6FC5">
        <w:trPr>
          <w:trHeight w:val="229"/>
        </w:trPr>
        <w:tc>
          <w:tcPr>
            <w:tcW w:w="9418" w:type="dxa"/>
            <w:gridSpan w:val="9"/>
            <w:shd w:val="clear" w:color="auto" w:fill="F2F2F2" w:themeFill="background1" w:themeFillShade="F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61CA001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1A6FC5">
              <w:rPr>
                <w:rFonts w:ascii="Tahoma" w:hAnsi="Tahoma" w:cs="Tahoma"/>
                <w:b/>
                <w:bCs/>
                <w:kern w:val="24"/>
                <w:sz w:val="16"/>
                <w:szCs w:val="16"/>
              </w:rPr>
              <w:t>1. Treiber von KI und Digitalisierung</w:t>
            </w:r>
          </w:p>
        </w:tc>
      </w:tr>
      <w:tr w:rsidR="001A6FC5" w:rsidRPr="00D66554" w14:paraId="06BA1597" w14:textId="77777777" w:rsidTr="001A6FC5">
        <w:trPr>
          <w:trHeight w:val="35"/>
        </w:trPr>
        <w:tc>
          <w:tcPr>
            <w:tcW w:w="1797" w:type="dxa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1FC84A34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1" w:type="dxa"/>
            <w:gridSpan w:val="8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61D36AEE" w14:textId="77777777" w:rsidR="001A6FC5" w:rsidRPr="001A6FC5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</w:p>
        </w:tc>
      </w:tr>
      <w:tr w:rsidR="001A6FC5" w:rsidRPr="00D66554" w14:paraId="3B026C78" w14:textId="77777777" w:rsidTr="001A6FC5">
        <w:trPr>
          <w:trHeight w:val="35"/>
        </w:trPr>
        <w:tc>
          <w:tcPr>
            <w:tcW w:w="1797" w:type="dxa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2BDAEF43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1" w:type="dxa"/>
            <w:gridSpan w:val="8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0919BA08" w14:textId="77777777" w:rsidR="001A6FC5" w:rsidRPr="001A6FC5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</w:p>
        </w:tc>
      </w:tr>
      <w:tr w:rsidR="001A6FC5" w:rsidRPr="00D66554" w14:paraId="2FA65547" w14:textId="77777777" w:rsidTr="001A6FC5">
        <w:trPr>
          <w:trHeight w:val="35"/>
        </w:trPr>
        <w:tc>
          <w:tcPr>
            <w:tcW w:w="1797" w:type="dxa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67080DD6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1" w:type="dxa"/>
            <w:gridSpan w:val="8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3B07A734" w14:textId="77777777" w:rsidR="001A6FC5" w:rsidRPr="001A6FC5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</w:p>
        </w:tc>
      </w:tr>
      <w:tr w:rsidR="001A6FC5" w:rsidRPr="00D66554" w14:paraId="261E2C57" w14:textId="77777777" w:rsidTr="001A6FC5">
        <w:trPr>
          <w:trHeight w:val="229"/>
        </w:trPr>
        <w:tc>
          <w:tcPr>
            <w:tcW w:w="9418" w:type="dxa"/>
            <w:gridSpan w:val="9"/>
            <w:shd w:val="clear" w:color="auto" w:fill="F2F2F2" w:themeFill="background1" w:themeFillShade="F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AF50DC5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1A6FC5">
              <w:rPr>
                <w:rFonts w:ascii="Tahoma" w:hAnsi="Tahoma" w:cs="Tahoma"/>
                <w:b/>
                <w:bCs/>
                <w:kern w:val="24"/>
                <w:sz w:val="16"/>
                <w:szCs w:val="16"/>
              </w:rPr>
              <w:t>2. Ziele der KI- und Digitalisierungsstrategie</w:t>
            </w:r>
          </w:p>
        </w:tc>
      </w:tr>
      <w:tr w:rsidR="001A6FC5" w:rsidRPr="00D66554" w14:paraId="711EB575" w14:textId="77777777" w:rsidTr="001A6FC5">
        <w:trPr>
          <w:trHeight w:val="35"/>
        </w:trPr>
        <w:tc>
          <w:tcPr>
            <w:tcW w:w="1797" w:type="dxa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6E97BD20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1" w:type="dxa"/>
            <w:gridSpan w:val="8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4E3F6551" w14:textId="77777777" w:rsidR="001A6FC5" w:rsidRPr="001A6FC5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</w:p>
        </w:tc>
      </w:tr>
      <w:tr w:rsidR="001A6FC5" w:rsidRPr="00D66554" w14:paraId="129B9623" w14:textId="77777777" w:rsidTr="001A6FC5">
        <w:trPr>
          <w:trHeight w:val="35"/>
        </w:trPr>
        <w:tc>
          <w:tcPr>
            <w:tcW w:w="1797" w:type="dxa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42242BF6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1" w:type="dxa"/>
            <w:gridSpan w:val="8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00B749EC" w14:textId="77777777" w:rsidR="001A6FC5" w:rsidRPr="001A6FC5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</w:p>
        </w:tc>
      </w:tr>
      <w:tr w:rsidR="001A6FC5" w:rsidRPr="00D66554" w14:paraId="158046A4" w14:textId="77777777" w:rsidTr="001A6FC5">
        <w:trPr>
          <w:trHeight w:val="35"/>
        </w:trPr>
        <w:tc>
          <w:tcPr>
            <w:tcW w:w="1797" w:type="dxa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75DB876B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21" w:type="dxa"/>
            <w:gridSpan w:val="8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01E6FCE3" w14:textId="77777777" w:rsidR="001A6FC5" w:rsidRPr="001A6FC5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</w:p>
        </w:tc>
      </w:tr>
      <w:tr w:rsidR="001A6FC5" w:rsidRPr="00D66554" w14:paraId="6F2134A1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18" w:type="dxa"/>
            <w:gridSpan w:val="9"/>
            <w:shd w:val="clear" w:color="auto" w:fill="F2F2F2" w:themeFill="background1" w:themeFillShade="F2"/>
            <w:vAlign w:val="center"/>
          </w:tcPr>
          <w:p w14:paraId="477503D7" w14:textId="77777777" w:rsidR="001A6FC5" w:rsidRPr="001A6FC5" w:rsidRDefault="001A6FC5" w:rsidP="00882446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A6F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3. Eckwerte der KI- und Digitalisierungsstrategie</w:t>
            </w:r>
          </w:p>
        </w:tc>
      </w:tr>
      <w:tr w:rsidR="001A6FC5" w:rsidRPr="00D66554" w14:paraId="0485FADC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6725" w:type="dxa"/>
            <w:gridSpan w:val="5"/>
            <w:shd w:val="clear" w:color="auto" w:fill="F2F2F2" w:themeFill="background1" w:themeFillShade="F2"/>
            <w:vAlign w:val="center"/>
          </w:tcPr>
          <w:p w14:paraId="67ED0969" w14:textId="77777777" w:rsidR="001A6FC5" w:rsidRPr="001A6FC5" w:rsidRDefault="001A6FC5" w:rsidP="00882446">
            <w:pPr>
              <w:tabs>
                <w:tab w:val="left" w:pos="5568"/>
              </w:tabs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Eckwert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0B8EE3FA" w14:textId="77777777" w:rsidR="001A6FC5" w:rsidRPr="001A6FC5" w:rsidRDefault="001A6FC5" w:rsidP="00882446">
            <w:pPr>
              <w:tabs>
                <w:tab w:val="left" w:pos="5568"/>
              </w:tabs>
              <w:ind w:right="31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Jahr 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3CCB7B4" w14:textId="77777777" w:rsidR="001A6FC5" w:rsidRPr="001A6FC5" w:rsidRDefault="001A6FC5" w:rsidP="00882446">
            <w:pPr>
              <w:tabs>
                <w:tab w:val="left" w:pos="5568"/>
              </w:tabs>
              <w:ind w:right="31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Jahr 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FB02B9C" w14:textId="77777777" w:rsidR="001A6FC5" w:rsidRPr="001A6FC5" w:rsidRDefault="001A6FC5" w:rsidP="00882446">
            <w:pPr>
              <w:tabs>
                <w:tab w:val="left" w:pos="5568"/>
              </w:tabs>
              <w:ind w:right="30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Jahr 3</w:t>
            </w:r>
          </w:p>
        </w:tc>
      </w:tr>
      <w:tr w:rsidR="001A6FC5" w:rsidRPr="00D66554" w14:paraId="4CCED4A6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6725" w:type="dxa"/>
            <w:gridSpan w:val="5"/>
            <w:shd w:val="clear" w:color="auto" w:fill="FFFFFF"/>
            <w:vAlign w:val="center"/>
          </w:tcPr>
          <w:p w14:paraId="22F56EB7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CA51D13" w14:textId="77777777" w:rsidR="001A6FC5" w:rsidRPr="001A6FC5" w:rsidRDefault="001A6FC5" w:rsidP="00882446">
            <w:pPr>
              <w:tabs>
                <w:tab w:val="left" w:pos="5568"/>
              </w:tabs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5593D64" w14:textId="77777777" w:rsidR="001A6FC5" w:rsidRPr="001A6FC5" w:rsidRDefault="001A6FC5" w:rsidP="00882446">
            <w:pPr>
              <w:tabs>
                <w:tab w:val="left" w:pos="5568"/>
              </w:tabs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B94F6D9" w14:textId="77777777" w:rsidR="001A6FC5" w:rsidRPr="001A6FC5" w:rsidRDefault="001A6FC5" w:rsidP="00882446">
            <w:pPr>
              <w:tabs>
                <w:tab w:val="left" w:pos="5568"/>
              </w:tabs>
              <w:ind w:right="3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6FC5" w:rsidRPr="00D66554" w14:paraId="3AAB69AB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6725" w:type="dxa"/>
            <w:gridSpan w:val="5"/>
            <w:shd w:val="clear" w:color="auto" w:fill="FFFFFF"/>
            <w:vAlign w:val="center"/>
          </w:tcPr>
          <w:p w14:paraId="35C0BAD9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DCCE8CE" w14:textId="77777777" w:rsidR="001A6FC5" w:rsidRPr="001A6FC5" w:rsidRDefault="001A6FC5" w:rsidP="00882446">
            <w:pPr>
              <w:tabs>
                <w:tab w:val="left" w:pos="5568"/>
              </w:tabs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90BF5BB" w14:textId="77777777" w:rsidR="001A6FC5" w:rsidRPr="001A6FC5" w:rsidRDefault="001A6FC5" w:rsidP="00882446">
            <w:pPr>
              <w:tabs>
                <w:tab w:val="left" w:pos="5568"/>
              </w:tabs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ADF1166" w14:textId="77777777" w:rsidR="001A6FC5" w:rsidRPr="001A6FC5" w:rsidRDefault="001A6FC5" w:rsidP="00882446">
            <w:pPr>
              <w:tabs>
                <w:tab w:val="left" w:pos="5568"/>
              </w:tabs>
              <w:ind w:right="3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6FC5" w:rsidRPr="00D66554" w14:paraId="38B0FFD3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6725" w:type="dxa"/>
            <w:gridSpan w:val="5"/>
            <w:shd w:val="clear" w:color="auto" w:fill="FFFFFF"/>
            <w:vAlign w:val="center"/>
          </w:tcPr>
          <w:p w14:paraId="5D01A960" w14:textId="77777777" w:rsidR="001A6FC5" w:rsidRPr="001A6FC5" w:rsidRDefault="001A6FC5" w:rsidP="00882446">
            <w:pPr>
              <w:tabs>
                <w:tab w:val="left" w:pos="556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23CBA311" w14:textId="77777777" w:rsidR="001A6FC5" w:rsidRPr="001A6FC5" w:rsidRDefault="001A6FC5" w:rsidP="00882446">
            <w:pPr>
              <w:tabs>
                <w:tab w:val="left" w:pos="5568"/>
              </w:tabs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63B78D3" w14:textId="77777777" w:rsidR="001A6FC5" w:rsidRPr="001A6FC5" w:rsidRDefault="001A6FC5" w:rsidP="00882446">
            <w:pPr>
              <w:tabs>
                <w:tab w:val="left" w:pos="5568"/>
              </w:tabs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2971297" w14:textId="77777777" w:rsidR="001A6FC5" w:rsidRPr="001A6FC5" w:rsidRDefault="001A6FC5" w:rsidP="00882446">
            <w:pPr>
              <w:tabs>
                <w:tab w:val="left" w:pos="5568"/>
              </w:tabs>
              <w:ind w:right="30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6FC5" w:rsidRPr="00D66554" w14:paraId="72C5CE67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18" w:type="dxa"/>
            <w:gridSpan w:val="9"/>
            <w:shd w:val="clear" w:color="auto" w:fill="F2F2F2" w:themeFill="background1" w:themeFillShade="F2"/>
            <w:vAlign w:val="center"/>
          </w:tcPr>
          <w:p w14:paraId="0791786E" w14:textId="77777777" w:rsidR="001A6FC5" w:rsidRPr="001A6FC5" w:rsidRDefault="001A6FC5" w:rsidP="00882446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A6F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4. KI- und Digitalisierungs-Beiträge der Funktionen</w:t>
            </w:r>
          </w:p>
        </w:tc>
      </w:tr>
      <w:tr w:rsidR="001A6FC5" w:rsidRPr="00D66554" w14:paraId="6BE5A383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18" w:type="dxa"/>
            <w:gridSpan w:val="2"/>
            <w:shd w:val="clear" w:color="auto" w:fill="FFFFFF"/>
            <w:vAlign w:val="center"/>
          </w:tcPr>
          <w:p w14:paraId="298C3955" w14:textId="77777777" w:rsidR="001A6FC5" w:rsidRPr="001A6FC5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00" w:type="dxa"/>
            <w:gridSpan w:val="7"/>
            <w:shd w:val="clear" w:color="auto" w:fill="FFFFFF"/>
            <w:vAlign w:val="center"/>
          </w:tcPr>
          <w:p w14:paraId="03804BB9" w14:textId="77777777" w:rsidR="001A6FC5" w:rsidRPr="001A6FC5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2D8C07CA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18" w:type="dxa"/>
            <w:gridSpan w:val="2"/>
            <w:shd w:val="clear" w:color="auto" w:fill="FFFFFF"/>
            <w:vAlign w:val="center"/>
          </w:tcPr>
          <w:p w14:paraId="63BED857" w14:textId="77777777" w:rsidR="001A6FC5" w:rsidRPr="001A6FC5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00" w:type="dxa"/>
            <w:gridSpan w:val="7"/>
            <w:shd w:val="clear" w:color="auto" w:fill="FFFFFF"/>
            <w:vAlign w:val="center"/>
          </w:tcPr>
          <w:p w14:paraId="2B7E7645" w14:textId="77777777" w:rsidR="001A6FC5" w:rsidRPr="001A6FC5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15750305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18" w:type="dxa"/>
            <w:gridSpan w:val="2"/>
            <w:shd w:val="clear" w:color="auto" w:fill="FFFFFF"/>
            <w:vAlign w:val="center"/>
          </w:tcPr>
          <w:p w14:paraId="7013983D" w14:textId="77777777" w:rsidR="001A6FC5" w:rsidRPr="001A6FC5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00" w:type="dxa"/>
            <w:gridSpan w:val="7"/>
            <w:shd w:val="clear" w:color="auto" w:fill="FFFFFF"/>
            <w:vAlign w:val="center"/>
          </w:tcPr>
          <w:p w14:paraId="3AC43D6B" w14:textId="77777777" w:rsidR="001A6FC5" w:rsidRPr="001A6FC5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630A4EA2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18" w:type="dxa"/>
            <w:gridSpan w:val="2"/>
            <w:shd w:val="clear" w:color="auto" w:fill="FFFFFF"/>
            <w:vAlign w:val="center"/>
          </w:tcPr>
          <w:p w14:paraId="4501A5CA" w14:textId="77777777" w:rsidR="001A6FC5" w:rsidRPr="001A6FC5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00" w:type="dxa"/>
            <w:gridSpan w:val="7"/>
            <w:shd w:val="clear" w:color="auto" w:fill="FFFFFF"/>
            <w:vAlign w:val="center"/>
          </w:tcPr>
          <w:p w14:paraId="6B422174" w14:textId="77777777" w:rsidR="001A6FC5" w:rsidRPr="001A6FC5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35EBFB1A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18" w:type="dxa"/>
            <w:gridSpan w:val="2"/>
            <w:shd w:val="clear" w:color="auto" w:fill="FFFFFF"/>
            <w:vAlign w:val="center"/>
          </w:tcPr>
          <w:p w14:paraId="1D77817C" w14:textId="77777777" w:rsidR="001A6FC5" w:rsidRPr="001A6FC5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00" w:type="dxa"/>
            <w:gridSpan w:val="7"/>
            <w:shd w:val="clear" w:color="auto" w:fill="FFFFFF"/>
            <w:vAlign w:val="center"/>
          </w:tcPr>
          <w:p w14:paraId="0CAF235A" w14:textId="77777777" w:rsidR="001A6FC5" w:rsidRPr="001A6FC5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36F27565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18" w:type="dxa"/>
            <w:gridSpan w:val="2"/>
            <w:shd w:val="clear" w:color="auto" w:fill="FFFFFF"/>
            <w:vAlign w:val="center"/>
          </w:tcPr>
          <w:p w14:paraId="390CF242" w14:textId="77777777" w:rsidR="001A6FC5" w:rsidRPr="001A6FC5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00" w:type="dxa"/>
            <w:gridSpan w:val="7"/>
            <w:shd w:val="clear" w:color="auto" w:fill="FFFFFF"/>
            <w:vAlign w:val="center"/>
          </w:tcPr>
          <w:p w14:paraId="40B69156" w14:textId="77777777" w:rsidR="001A6FC5" w:rsidRPr="001A6FC5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0CAECDDB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18" w:type="dxa"/>
            <w:gridSpan w:val="9"/>
            <w:shd w:val="clear" w:color="auto" w:fill="F2F2F2" w:themeFill="background1" w:themeFillShade="F2"/>
            <w:vAlign w:val="center"/>
          </w:tcPr>
          <w:p w14:paraId="0E8E85C7" w14:textId="77777777" w:rsidR="001A6FC5" w:rsidRPr="001A6FC5" w:rsidRDefault="001A6FC5" w:rsidP="00882446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A6F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5. Maßnahmen für die Umsetzung</w:t>
            </w:r>
          </w:p>
        </w:tc>
      </w:tr>
      <w:tr w:rsidR="001A6FC5" w:rsidRPr="00D66554" w14:paraId="584E5B84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38" w:type="dxa"/>
            <w:gridSpan w:val="3"/>
            <w:shd w:val="clear" w:color="auto" w:fill="F2F2F2" w:themeFill="background1" w:themeFillShade="F2"/>
            <w:vAlign w:val="center"/>
          </w:tcPr>
          <w:p w14:paraId="291C04A1" w14:textId="77777777" w:rsidR="001A6FC5" w:rsidRPr="001A6FC5" w:rsidRDefault="001A6FC5" w:rsidP="00882446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sz w:val="16"/>
                <w:szCs w:val="16"/>
              </w:rPr>
              <w:t>Funktion</w:t>
            </w:r>
          </w:p>
        </w:tc>
        <w:tc>
          <w:tcPr>
            <w:tcW w:w="4603" w:type="dxa"/>
            <w:shd w:val="clear" w:color="auto" w:fill="F2F2F2" w:themeFill="background1" w:themeFillShade="F2"/>
            <w:vAlign w:val="center"/>
          </w:tcPr>
          <w:p w14:paraId="32EA6590" w14:textId="77777777" w:rsidR="001A6FC5" w:rsidRPr="001A6FC5" w:rsidRDefault="001A6FC5" w:rsidP="00882446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sz w:val="16"/>
                <w:szCs w:val="16"/>
              </w:rPr>
              <w:t>Maßnahme</w:t>
            </w:r>
          </w:p>
        </w:tc>
        <w:tc>
          <w:tcPr>
            <w:tcW w:w="1209" w:type="dxa"/>
            <w:gridSpan w:val="2"/>
            <w:shd w:val="clear" w:color="auto" w:fill="F2F2F2" w:themeFill="background1" w:themeFillShade="F2"/>
            <w:vAlign w:val="center"/>
          </w:tcPr>
          <w:p w14:paraId="65470D51" w14:textId="77777777" w:rsidR="001A6FC5" w:rsidRPr="001A6FC5" w:rsidRDefault="001A6FC5" w:rsidP="00882446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sz w:val="16"/>
                <w:szCs w:val="16"/>
              </w:rPr>
              <w:t>Termin</w:t>
            </w:r>
          </w:p>
        </w:tc>
        <w:tc>
          <w:tcPr>
            <w:tcW w:w="1768" w:type="dxa"/>
            <w:gridSpan w:val="3"/>
            <w:shd w:val="clear" w:color="auto" w:fill="F2F2F2" w:themeFill="background1" w:themeFillShade="F2"/>
            <w:vAlign w:val="center"/>
          </w:tcPr>
          <w:p w14:paraId="71D6CB9E" w14:textId="77777777" w:rsidR="001A6FC5" w:rsidRPr="001A6FC5" w:rsidRDefault="001A6FC5" w:rsidP="00882446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sz w:val="16"/>
                <w:szCs w:val="16"/>
              </w:rPr>
              <w:t>Verantw.</w:t>
            </w:r>
          </w:p>
        </w:tc>
      </w:tr>
      <w:tr w:rsidR="001A6FC5" w:rsidRPr="00D66554" w14:paraId="2BF0D847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5119BF2D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3" w:type="dxa"/>
            <w:shd w:val="clear" w:color="auto" w:fill="FFFFFF"/>
            <w:vAlign w:val="center"/>
          </w:tcPr>
          <w:p w14:paraId="63C81496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shd w:val="clear" w:color="auto" w:fill="FFFFFF"/>
            <w:vAlign w:val="center"/>
          </w:tcPr>
          <w:p w14:paraId="0DCAA645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shd w:val="clear" w:color="auto" w:fill="FFFFFF"/>
            <w:vAlign w:val="center"/>
          </w:tcPr>
          <w:p w14:paraId="32596E7F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51748B13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51A5E2F9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3" w:type="dxa"/>
            <w:shd w:val="clear" w:color="auto" w:fill="FFFFFF"/>
            <w:vAlign w:val="center"/>
          </w:tcPr>
          <w:p w14:paraId="640159B9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shd w:val="clear" w:color="auto" w:fill="FFFFFF"/>
            <w:vAlign w:val="center"/>
          </w:tcPr>
          <w:p w14:paraId="22DC044C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shd w:val="clear" w:color="auto" w:fill="FFFFFF"/>
            <w:vAlign w:val="center"/>
          </w:tcPr>
          <w:p w14:paraId="6D9D9546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787CF4C9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7F08406C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3" w:type="dxa"/>
            <w:shd w:val="clear" w:color="auto" w:fill="FFFFFF"/>
            <w:vAlign w:val="center"/>
          </w:tcPr>
          <w:p w14:paraId="7A9C7E58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shd w:val="clear" w:color="auto" w:fill="FFFFFF"/>
            <w:vAlign w:val="center"/>
          </w:tcPr>
          <w:p w14:paraId="60A7F3C6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shd w:val="clear" w:color="auto" w:fill="FFFFFF"/>
            <w:vAlign w:val="center"/>
          </w:tcPr>
          <w:p w14:paraId="263FCBDF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51436C45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3F890276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3" w:type="dxa"/>
            <w:shd w:val="clear" w:color="auto" w:fill="FFFFFF"/>
            <w:vAlign w:val="center"/>
          </w:tcPr>
          <w:p w14:paraId="063040E9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shd w:val="clear" w:color="auto" w:fill="FFFFFF"/>
            <w:vAlign w:val="center"/>
          </w:tcPr>
          <w:p w14:paraId="0436EE89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shd w:val="clear" w:color="auto" w:fill="FFFFFF"/>
            <w:vAlign w:val="center"/>
          </w:tcPr>
          <w:p w14:paraId="4A69A09C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5A868908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18" w:type="dxa"/>
            <w:gridSpan w:val="9"/>
            <w:shd w:val="clear" w:color="auto" w:fill="F2F2F2" w:themeFill="background1" w:themeFillShade="F2"/>
            <w:vAlign w:val="center"/>
          </w:tcPr>
          <w:p w14:paraId="25AF8B7A" w14:textId="77777777" w:rsidR="001A6FC5" w:rsidRPr="001A6FC5" w:rsidRDefault="001A6FC5" w:rsidP="00882446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1A6F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6. Ressourcen für die Umsetzung</w:t>
            </w:r>
          </w:p>
        </w:tc>
      </w:tr>
      <w:tr w:rsidR="001A6FC5" w:rsidRPr="00D66554" w14:paraId="6E695B39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38" w:type="dxa"/>
            <w:gridSpan w:val="3"/>
            <w:shd w:val="clear" w:color="auto" w:fill="F2F2F2" w:themeFill="background1" w:themeFillShade="F2"/>
            <w:vAlign w:val="center"/>
          </w:tcPr>
          <w:p w14:paraId="7643DD35" w14:textId="77777777" w:rsidR="001A6FC5" w:rsidRPr="001A6FC5" w:rsidRDefault="001A6FC5" w:rsidP="00882446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sz w:val="16"/>
                <w:szCs w:val="16"/>
              </w:rPr>
              <w:t>Funktion</w:t>
            </w:r>
          </w:p>
        </w:tc>
        <w:tc>
          <w:tcPr>
            <w:tcW w:w="4603" w:type="dxa"/>
            <w:shd w:val="clear" w:color="auto" w:fill="F2F2F2" w:themeFill="background1" w:themeFillShade="F2"/>
            <w:vAlign w:val="center"/>
          </w:tcPr>
          <w:p w14:paraId="248A2A46" w14:textId="77777777" w:rsidR="001A6FC5" w:rsidRPr="001A6FC5" w:rsidRDefault="001A6FC5" w:rsidP="00882446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sz w:val="16"/>
                <w:szCs w:val="16"/>
              </w:rPr>
              <w:t>Ressourcen</w:t>
            </w:r>
          </w:p>
        </w:tc>
        <w:tc>
          <w:tcPr>
            <w:tcW w:w="2977" w:type="dxa"/>
            <w:gridSpan w:val="5"/>
            <w:shd w:val="clear" w:color="auto" w:fill="F2F2F2" w:themeFill="background1" w:themeFillShade="F2"/>
            <w:vAlign w:val="center"/>
          </w:tcPr>
          <w:p w14:paraId="6384882F" w14:textId="77777777" w:rsidR="001A6FC5" w:rsidRPr="001A6FC5" w:rsidRDefault="001A6FC5" w:rsidP="00882446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1A6FC5">
              <w:rPr>
                <w:rFonts w:ascii="Tahoma" w:hAnsi="Tahoma" w:cs="Tahoma"/>
                <w:iCs/>
                <w:sz w:val="16"/>
                <w:szCs w:val="16"/>
              </w:rPr>
              <w:t>Kosten in Euro</w:t>
            </w:r>
          </w:p>
        </w:tc>
      </w:tr>
      <w:tr w:rsidR="001A6FC5" w:rsidRPr="00D66554" w14:paraId="04C5591C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5ADD85FA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3" w:type="dxa"/>
            <w:shd w:val="clear" w:color="auto" w:fill="FFFFFF"/>
            <w:vAlign w:val="center"/>
          </w:tcPr>
          <w:p w14:paraId="7F69B3CA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14:paraId="152342C6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66256E6C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3DD081A3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3" w:type="dxa"/>
            <w:shd w:val="clear" w:color="auto" w:fill="FFFFFF"/>
            <w:vAlign w:val="center"/>
          </w:tcPr>
          <w:p w14:paraId="030A15F9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14:paraId="34F99712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29A8FED3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38" w:type="dxa"/>
            <w:gridSpan w:val="3"/>
            <w:shd w:val="clear" w:color="auto" w:fill="FFFFFF"/>
            <w:vAlign w:val="center"/>
          </w:tcPr>
          <w:p w14:paraId="450A10C2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3" w:type="dxa"/>
            <w:shd w:val="clear" w:color="auto" w:fill="FFFFFF"/>
            <w:vAlign w:val="center"/>
          </w:tcPr>
          <w:p w14:paraId="2E31AF0E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14:paraId="431577FD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D66554" w14:paraId="7B4C8184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38" w:type="dxa"/>
            <w:gridSpan w:val="3"/>
            <w:shd w:val="clear" w:color="auto" w:fill="FFFFFF"/>
            <w:vAlign w:val="center"/>
          </w:tcPr>
          <w:p w14:paraId="3A001D99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3" w:type="dxa"/>
            <w:shd w:val="clear" w:color="auto" w:fill="FFFFFF"/>
            <w:vAlign w:val="center"/>
          </w:tcPr>
          <w:p w14:paraId="317C3BF8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14:paraId="06155437" w14:textId="77777777" w:rsidR="001A6FC5" w:rsidRPr="001A6FC5" w:rsidRDefault="001A6FC5" w:rsidP="008824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8214E79" w14:textId="77777777" w:rsidR="001A6FC5" w:rsidRDefault="001A6FC5">
      <w:pPr>
        <w:rPr>
          <w:rFonts w:ascii="Tahoma" w:hAnsi="Tahoma" w:cs="Tahoma"/>
          <w:b/>
          <w:bCs/>
          <w:caps/>
          <w:color w:val="008962"/>
          <w:sz w:val="24"/>
          <w:szCs w:val="24"/>
        </w:rPr>
      </w:pPr>
    </w:p>
    <w:tbl>
      <w:tblPr>
        <w:tblW w:w="9353" w:type="dxa"/>
        <w:tblBorders>
          <w:top w:val="single" w:sz="2" w:space="0" w:color="A8D08D" w:themeColor="accent6" w:themeTint="99"/>
          <w:left w:val="single" w:sz="2" w:space="0" w:color="A8D08D" w:themeColor="accent6" w:themeTint="99"/>
          <w:bottom w:val="single" w:sz="2" w:space="0" w:color="A8D08D" w:themeColor="accent6" w:themeTint="99"/>
          <w:right w:val="single" w:sz="2" w:space="0" w:color="A8D08D" w:themeColor="accent6" w:themeTint="99"/>
          <w:insideH w:val="single" w:sz="2" w:space="0" w:color="A8D08D" w:themeColor="accent6" w:themeTint="99"/>
          <w:insideV w:val="single" w:sz="2" w:space="0" w:color="A8D08D" w:themeColor="accent6" w:themeTint="99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195"/>
        <w:gridCol w:w="3981"/>
        <w:gridCol w:w="130"/>
        <w:gridCol w:w="792"/>
        <w:gridCol w:w="342"/>
        <w:gridCol w:w="1134"/>
        <w:gridCol w:w="1276"/>
      </w:tblGrid>
      <w:tr w:rsidR="001A6FC5" w:rsidRPr="00BB715E" w14:paraId="2D0B60DC" w14:textId="77777777" w:rsidTr="001A6FC5">
        <w:trPr>
          <w:trHeight w:val="552"/>
        </w:trPr>
        <w:tc>
          <w:tcPr>
            <w:tcW w:w="9353" w:type="dxa"/>
            <w:gridSpan w:val="8"/>
            <w:shd w:val="clear" w:color="auto" w:fill="00885E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160A87E0" w14:textId="6E57D954" w:rsidR="001A6FC5" w:rsidRPr="00BB715E" w:rsidRDefault="001A6FC5" w:rsidP="00882446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1A6FC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lastRenderedPageBreak/>
              <w:t>KI- und Digitalisierungsstrategie: Beispiel (Handel)</w:t>
            </w:r>
          </w:p>
        </w:tc>
      </w:tr>
      <w:tr w:rsidR="001A6FC5" w:rsidRPr="00BB715E" w14:paraId="2BC01638" w14:textId="77777777" w:rsidTr="001A6FC5">
        <w:trPr>
          <w:trHeight w:val="229"/>
        </w:trPr>
        <w:tc>
          <w:tcPr>
            <w:tcW w:w="9353" w:type="dxa"/>
            <w:gridSpan w:val="8"/>
            <w:shd w:val="clear" w:color="auto" w:fill="FFFFFF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288FB283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Ein international tätiger Rohstoffhändler fasst alle KI- und Digitalisierungs-Initiativen in Form einer Strategie zusammen. Dies ist auch integrierter Bestandteil der Unternehmensstrategie.</w:t>
            </w:r>
          </w:p>
        </w:tc>
      </w:tr>
      <w:tr w:rsidR="001A6FC5" w:rsidRPr="00BB715E" w14:paraId="2C902E70" w14:textId="77777777" w:rsidTr="001A6FC5">
        <w:trPr>
          <w:trHeight w:val="229"/>
        </w:trPr>
        <w:tc>
          <w:tcPr>
            <w:tcW w:w="9353" w:type="dxa"/>
            <w:gridSpan w:val="8"/>
            <w:shd w:val="clear" w:color="auto" w:fill="F2F2F2" w:themeFill="background1" w:themeFillShade="F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32138E4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BB715E">
              <w:rPr>
                <w:rFonts w:ascii="Tahoma" w:hAnsi="Tahoma" w:cs="Tahoma"/>
                <w:b/>
                <w:bCs/>
                <w:kern w:val="24"/>
                <w:sz w:val="16"/>
                <w:szCs w:val="16"/>
              </w:rPr>
              <w:t>1. Treiber von KI und Digitalisierung</w:t>
            </w:r>
          </w:p>
        </w:tc>
      </w:tr>
      <w:tr w:rsidR="001A6FC5" w:rsidRPr="00BB715E" w14:paraId="4F22AD11" w14:textId="77777777" w:rsidTr="001A6FC5">
        <w:trPr>
          <w:trHeight w:val="457"/>
        </w:trPr>
        <w:tc>
          <w:tcPr>
            <w:tcW w:w="1698" w:type="dxa"/>
            <w:gridSpan w:val="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524D97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bCs/>
                <w:color w:val="000000"/>
                <w:kern w:val="24"/>
                <w:sz w:val="16"/>
                <w:szCs w:val="16"/>
              </w:rPr>
              <w:t>1. Hochkompetitiver Wettbewerb</w:t>
            </w:r>
          </w:p>
        </w:tc>
        <w:tc>
          <w:tcPr>
            <w:tcW w:w="7655" w:type="dxa"/>
            <w:gridSpan w:val="6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A776E9A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Einstieg spezialisierter Wettbewerber mit Vorteilen bzgl. Tempo, Vernetzung…</w:t>
            </w:r>
          </w:p>
          <w:p w14:paraId="72DACE21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„Re-</w:t>
            </w:r>
            <w:proofErr w:type="spellStart"/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Kontinentalisierung</w:t>
            </w:r>
            <w:proofErr w:type="spellEnd"/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“ (Amerika und Asien) und steigende Bedeutung von Facilities bzw. Betreuung vor Ort</w:t>
            </w:r>
          </w:p>
        </w:tc>
      </w:tr>
      <w:tr w:rsidR="001A6FC5" w:rsidRPr="00BB715E" w14:paraId="14C148B5" w14:textId="77777777" w:rsidTr="001A6FC5">
        <w:trPr>
          <w:trHeight w:val="457"/>
        </w:trPr>
        <w:tc>
          <w:tcPr>
            <w:tcW w:w="1698" w:type="dxa"/>
            <w:gridSpan w:val="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056405E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bCs/>
                <w:color w:val="000000"/>
                <w:kern w:val="24"/>
                <w:sz w:val="16"/>
                <w:szCs w:val="16"/>
              </w:rPr>
              <w:t>2. Umbau der Logistik mit KI und Digitalisierung</w:t>
            </w:r>
          </w:p>
        </w:tc>
        <w:tc>
          <w:tcPr>
            <w:tcW w:w="7655" w:type="dxa"/>
            <w:gridSpan w:val="6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F00BCD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Zunehmende Automatisierung, digitale- und KI-Prozessintegration mit Kunden</w:t>
            </w:r>
          </w:p>
          <w:p w14:paraId="1F016D0D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Ablösung der bisherigen Logistikmodelle (eigene intermediäre Ketten…) und Verlagerung auf Spezialisten</w:t>
            </w:r>
          </w:p>
        </w:tc>
      </w:tr>
      <w:tr w:rsidR="001A6FC5" w:rsidRPr="00BB715E" w14:paraId="12975C99" w14:textId="77777777" w:rsidTr="001A6FC5">
        <w:trPr>
          <w:trHeight w:val="211"/>
        </w:trPr>
        <w:tc>
          <w:tcPr>
            <w:tcW w:w="1698" w:type="dxa"/>
            <w:gridSpan w:val="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0F0CCD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bCs/>
                <w:color w:val="000000"/>
                <w:kern w:val="24"/>
                <w:sz w:val="16"/>
                <w:szCs w:val="16"/>
              </w:rPr>
              <w:t>3. …</w:t>
            </w:r>
          </w:p>
        </w:tc>
        <w:tc>
          <w:tcPr>
            <w:tcW w:w="7655" w:type="dxa"/>
            <w:gridSpan w:val="6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A6AE9C8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…</w:t>
            </w:r>
          </w:p>
        </w:tc>
      </w:tr>
      <w:tr w:rsidR="001A6FC5" w:rsidRPr="00BB715E" w14:paraId="3FFCA3D7" w14:textId="77777777" w:rsidTr="001A6FC5">
        <w:trPr>
          <w:trHeight w:val="229"/>
        </w:trPr>
        <w:tc>
          <w:tcPr>
            <w:tcW w:w="9353" w:type="dxa"/>
            <w:gridSpan w:val="8"/>
            <w:shd w:val="clear" w:color="auto" w:fill="F2F2F2" w:themeFill="background1" w:themeFillShade="F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C8233C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BB715E">
              <w:rPr>
                <w:rFonts w:ascii="Tahoma" w:hAnsi="Tahoma" w:cs="Tahoma"/>
                <w:b/>
                <w:bCs/>
                <w:kern w:val="24"/>
                <w:sz w:val="16"/>
                <w:szCs w:val="16"/>
              </w:rPr>
              <w:t>2. Ziele der KI- und Digitalisierungsstrategie</w:t>
            </w:r>
          </w:p>
        </w:tc>
      </w:tr>
      <w:tr w:rsidR="001A6FC5" w:rsidRPr="00BB715E" w14:paraId="3C966C33" w14:textId="77777777" w:rsidTr="001A6FC5">
        <w:trPr>
          <w:trHeight w:val="457"/>
        </w:trPr>
        <w:tc>
          <w:tcPr>
            <w:tcW w:w="1698" w:type="dxa"/>
            <w:gridSpan w:val="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5A265049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 Integrierte Systemlösungen</w:t>
            </w:r>
          </w:p>
        </w:tc>
        <w:tc>
          <w:tcPr>
            <w:tcW w:w="7655" w:type="dxa"/>
            <w:gridSpan w:val="6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0AE2F0EA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Entwicklung von integrierten KI- und Digitalisierungs-Lösungspaketen „Supply-Plus“ mit Steigerung im Umsatz von 5-10% (Weiterentwicklung zum echten Systemvertrieb)</w:t>
            </w:r>
          </w:p>
          <w:p w14:paraId="3F41062B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Sicherstellung der IT-/Technik-/ERP-Voraussetzungen für Systemlösungen</w:t>
            </w:r>
          </w:p>
        </w:tc>
      </w:tr>
      <w:tr w:rsidR="001A6FC5" w:rsidRPr="00BB715E" w14:paraId="6B5CCCF4" w14:textId="77777777" w:rsidTr="001A6FC5">
        <w:trPr>
          <w:trHeight w:val="457"/>
        </w:trPr>
        <w:tc>
          <w:tcPr>
            <w:tcW w:w="1698" w:type="dxa"/>
            <w:gridSpan w:val="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71C1AC6D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2. Digitales Produktivitäts-Programm</w:t>
            </w:r>
          </w:p>
        </w:tc>
        <w:tc>
          <w:tcPr>
            <w:tcW w:w="7655" w:type="dxa"/>
            <w:gridSpan w:val="6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2E00D1E0" w14:textId="77777777" w:rsidR="001A6FC5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 xml:space="preserve">Umsetzung Automatisierungs- und Digitalisierungspaket: Kostenreduktion </w:t>
            </w:r>
          </w:p>
          <w:p w14:paraId="70805703" w14:textId="77777777" w:rsidR="001A6FC5" w:rsidRPr="00BB715E" w:rsidRDefault="001A6FC5" w:rsidP="00882446">
            <w:pPr>
              <w:tabs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5-10% der Supply Chain</w:t>
            </w:r>
          </w:p>
          <w:p w14:paraId="069709BA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Sicherstellung aller Schnittstellen zu: Förderern, Logistikpartnern, Kunden…</w:t>
            </w:r>
          </w:p>
        </w:tc>
      </w:tr>
      <w:tr w:rsidR="001A6FC5" w:rsidRPr="00BB715E" w14:paraId="31923591" w14:textId="77777777" w:rsidTr="001A6FC5">
        <w:trPr>
          <w:trHeight w:val="35"/>
        </w:trPr>
        <w:tc>
          <w:tcPr>
            <w:tcW w:w="1698" w:type="dxa"/>
            <w:gridSpan w:val="2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622FA92B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3. …</w:t>
            </w:r>
          </w:p>
        </w:tc>
        <w:tc>
          <w:tcPr>
            <w:tcW w:w="7655" w:type="dxa"/>
            <w:gridSpan w:val="6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</w:tcPr>
          <w:p w14:paraId="5979D2A0" w14:textId="77777777" w:rsidR="001A6FC5" w:rsidRPr="00BB715E" w:rsidRDefault="001A6FC5" w:rsidP="001A6FC5">
            <w:pPr>
              <w:numPr>
                <w:ilvl w:val="0"/>
                <w:numId w:val="24"/>
              </w:numPr>
              <w:tabs>
                <w:tab w:val="clear" w:pos="720"/>
                <w:tab w:val="num" w:pos="365"/>
              </w:tabs>
              <w:spacing w:after="0" w:line="240" w:lineRule="auto"/>
              <w:ind w:left="365"/>
              <w:contextualSpacing/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kern w:val="24"/>
                <w:sz w:val="16"/>
                <w:szCs w:val="16"/>
              </w:rPr>
              <w:t>…</w:t>
            </w:r>
          </w:p>
        </w:tc>
      </w:tr>
      <w:tr w:rsidR="001A6FC5" w:rsidRPr="00BB715E" w14:paraId="009ABA5F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3" w:type="dxa"/>
            <w:gridSpan w:val="8"/>
            <w:shd w:val="clear" w:color="auto" w:fill="F2F2F2" w:themeFill="background1" w:themeFillShade="F2"/>
            <w:vAlign w:val="center"/>
          </w:tcPr>
          <w:p w14:paraId="511DD5AA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3. Eckwerte der KI- und Digitalisierungsstrategie</w:t>
            </w:r>
          </w:p>
        </w:tc>
      </w:tr>
      <w:tr w:rsidR="001A6FC5" w:rsidRPr="00BB715E" w14:paraId="5110AB75" w14:textId="77777777" w:rsidTr="001A6FC5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809" w:type="dxa"/>
            <w:gridSpan w:val="4"/>
            <w:shd w:val="clear" w:color="auto" w:fill="F2F2F2" w:themeFill="background1" w:themeFillShade="F2"/>
            <w:vAlign w:val="center"/>
          </w:tcPr>
          <w:p w14:paraId="4AEC794C" w14:textId="77777777" w:rsidR="001A6FC5" w:rsidRPr="009F5640" w:rsidRDefault="001A6FC5" w:rsidP="00882446">
            <w:pPr>
              <w:tabs>
                <w:tab w:val="left" w:pos="5568"/>
              </w:tabs>
              <w:spacing w:line="240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Eckwert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CF62795" w14:textId="77777777" w:rsidR="001A6FC5" w:rsidRPr="009F5640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center"/>
              <w:rPr>
                <w:rFonts w:cs="Tahoma"/>
                <w:iCs/>
                <w:color w:val="000000"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Jahr 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5975AB" w14:textId="77777777" w:rsidR="001A6FC5" w:rsidRPr="009F5640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center"/>
              <w:rPr>
                <w:rFonts w:cs="Tahoma"/>
                <w:iCs/>
                <w:color w:val="000000"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Jahr 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03E263" w14:textId="77777777" w:rsidR="001A6FC5" w:rsidRPr="009F5640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Jahr 3</w:t>
            </w:r>
          </w:p>
        </w:tc>
      </w:tr>
      <w:tr w:rsidR="001A6FC5" w:rsidRPr="00BB715E" w14:paraId="2C564E9D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5809" w:type="dxa"/>
            <w:gridSpan w:val="4"/>
            <w:shd w:val="clear" w:color="auto" w:fill="FFFFFF"/>
            <w:vAlign w:val="center"/>
          </w:tcPr>
          <w:p w14:paraId="078E89E3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sz w:val="16"/>
                <w:szCs w:val="16"/>
              </w:rPr>
              <w:t>Netto-Umsatz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24C8FE7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393A81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863971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</w:tr>
      <w:tr w:rsidR="001A6FC5" w:rsidRPr="00BB715E" w14:paraId="6ECB071E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5809" w:type="dxa"/>
            <w:gridSpan w:val="4"/>
            <w:shd w:val="clear" w:color="auto" w:fill="FFFFFF"/>
            <w:vAlign w:val="center"/>
          </w:tcPr>
          <w:p w14:paraId="0612971C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sz w:val="16"/>
                <w:szCs w:val="16"/>
              </w:rPr>
              <w:t>Umsatzanteil mit KI- und digitalen Lösungen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23BB7E2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0A211C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A4F800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</w:tr>
      <w:tr w:rsidR="001A6FC5" w:rsidRPr="00BB715E" w14:paraId="364B00C6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5809" w:type="dxa"/>
            <w:gridSpan w:val="4"/>
            <w:shd w:val="clear" w:color="auto" w:fill="FFFFFF"/>
            <w:vAlign w:val="center"/>
          </w:tcPr>
          <w:p w14:paraId="7DDCF20C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sz w:val="16"/>
                <w:szCs w:val="16"/>
              </w:rPr>
              <w:t>Vorleistungen / Einkauf / Fremdleistungen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03EA2C8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F7A634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AFE0AC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6FC5" w:rsidRPr="00BB715E" w14:paraId="211E312D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5809" w:type="dxa"/>
            <w:gridSpan w:val="4"/>
            <w:shd w:val="clear" w:color="auto" w:fill="FFFFFF"/>
            <w:vAlign w:val="center"/>
          </w:tcPr>
          <w:p w14:paraId="7669810C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sz w:val="16"/>
                <w:szCs w:val="16"/>
              </w:rPr>
              <w:t>Wertschöpfung (Netto-Umsatz minus Vorleistungen)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889063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17F683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58E38B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6FC5" w:rsidRPr="00BB715E" w14:paraId="0F40F8D8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5809" w:type="dxa"/>
            <w:gridSpan w:val="4"/>
            <w:shd w:val="clear" w:color="auto" w:fill="FFFFFF"/>
            <w:vAlign w:val="center"/>
          </w:tcPr>
          <w:p w14:paraId="1E51517C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sz w:val="16"/>
                <w:szCs w:val="16"/>
              </w:rPr>
              <w:t>Investment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0AFB620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EAA651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B5036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6FC5" w:rsidRPr="00BB715E" w14:paraId="66322C14" w14:textId="77777777" w:rsidTr="001A6FC5">
        <w:tblPrEx>
          <w:tblCellMar>
            <w:left w:w="108" w:type="dxa"/>
            <w:right w:w="108" w:type="dxa"/>
          </w:tblCellMar>
        </w:tblPrEx>
        <w:tc>
          <w:tcPr>
            <w:tcW w:w="5809" w:type="dxa"/>
            <w:gridSpan w:val="4"/>
            <w:shd w:val="clear" w:color="auto" w:fill="FFFFFF"/>
            <w:vAlign w:val="center"/>
          </w:tcPr>
          <w:p w14:paraId="4A97260C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color w:val="000000"/>
                <w:sz w:val="16"/>
                <w:szCs w:val="16"/>
              </w:rPr>
              <w:t>Betriebsergebnis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39B8150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BCA392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DBD2C9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ind w:right="31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6FC5" w:rsidRPr="00BB715E" w14:paraId="692DB8D8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3" w:type="dxa"/>
            <w:gridSpan w:val="8"/>
            <w:shd w:val="clear" w:color="auto" w:fill="F2F2F2" w:themeFill="background1" w:themeFillShade="F2"/>
            <w:vAlign w:val="center"/>
          </w:tcPr>
          <w:p w14:paraId="2DD1EAE9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4. KI- und Digitalisierungs</w:t>
            </w:r>
            <w:r>
              <w:rPr>
                <w:rFonts w:cs="Tahoma"/>
                <w:b/>
                <w:color w:val="000000"/>
                <w:sz w:val="16"/>
                <w:szCs w:val="16"/>
              </w:rPr>
              <w:t>b</w:t>
            </w:r>
            <w:r w:rsidRPr="00BB715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eiträge der Funktionen</w:t>
            </w:r>
          </w:p>
        </w:tc>
      </w:tr>
      <w:tr w:rsidR="001A6FC5" w:rsidRPr="00BB715E" w14:paraId="461434D4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3" w:type="dxa"/>
            <w:shd w:val="clear" w:color="auto" w:fill="FFFFFF"/>
            <w:vAlign w:val="center"/>
          </w:tcPr>
          <w:p w14:paraId="1A192C42" w14:textId="77777777" w:rsidR="001A6FC5" w:rsidRPr="00BB715E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 Vertrieb</w:t>
            </w:r>
          </w:p>
        </w:tc>
        <w:tc>
          <w:tcPr>
            <w:tcW w:w="7850" w:type="dxa"/>
            <w:gridSpan w:val="7"/>
            <w:shd w:val="clear" w:color="auto" w:fill="FFFFFF"/>
            <w:vAlign w:val="center"/>
          </w:tcPr>
          <w:p w14:paraId="52C3A822" w14:textId="77777777" w:rsidR="001A6FC5" w:rsidRPr="00BB715E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Weiterentwicklung des Vertriebs in Richtung „Systemvertrieb“ (Training…)</w:t>
            </w:r>
          </w:p>
          <w:p w14:paraId="3715F71F" w14:textId="77777777" w:rsidR="001A6FC5" w:rsidRPr="00BB715E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Akquisition von 10-15 Referenz-Kunden für KI- und Digitalisierungslösungen</w:t>
            </w:r>
          </w:p>
          <w:p w14:paraId="60B620C6" w14:textId="77777777" w:rsidR="001A6FC5" w:rsidRPr="00BB715E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1A6FC5" w:rsidRPr="00BB715E" w14:paraId="12F02095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3" w:type="dxa"/>
            <w:shd w:val="clear" w:color="auto" w:fill="FFFFFF"/>
            <w:vAlign w:val="center"/>
          </w:tcPr>
          <w:p w14:paraId="103B8E3F" w14:textId="77777777" w:rsidR="001A6FC5" w:rsidRPr="00BB715E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2. Logistik</w:t>
            </w:r>
          </w:p>
        </w:tc>
        <w:tc>
          <w:tcPr>
            <w:tcW w:w="7850" w:type="dxa"/>
            <w:gridSpan w:val="7"/>
            <w:shd w:val="clear" w:color="auto" w:fill="FFFFFF"/>
            <w:vAlign w:val="center"/>
          </w:tcPr>
          <w:p w14:paraId="57CCC992" w14:textId="77777777" w:rsidR="001A6FC5" w:rsidRPr="00BB715E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Entwicklung und Umsetzung: Lösungspaket „Supply-Plus» (inkl. Business-Plan)</w:t>
            </w:r>
          </w:p>
          <w:p w14:paraId="665DD934" w14:textId="77777777" w:rsidR="001A6FC5" w:rsidRPr="00BB715E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Umstellung auf neues Partner-Netzwerk</w:t>
            </w:r>
          </w:p>
          <w:p w14:paraId="396280B3" w14:textId="77777777" w:rsidR="001A6FC5" w:rsidRPr="00BB715E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1A6FC5" w:rsidRPr="00BB715E" w14:paraId="1E022AAF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1503" w:type="dxa"/>
            <w:shd w:val="clear" w:color="auto" w:fill="FFFFFF"/>
            <w:vAlign w:val="center"/>
          </w:tcPr>
          <w:p w14:paraId="211EA788" w14:textId="77777777" w:rsidR="001A6FC5" w:rsidRPr="00BB715E" w:rsidRDefault="001A6FC5" w:rsidP="00882446">
            <w:pPr>
              <w:pStyle w:val="Fuzeile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3. …</w:t>
            </w:r>
          </w:p>
        </w:tc>
        <w:tc>
          <w:tcPr>
            <w:tcW w:w="7850" w:type="dxa"/>
            <w:gridSpan w:val="7"/>
            <w:shd w:val="clear" w:color="auto" w:fill="FFFFFF"/>
            <w:vAlign w:val="center"/>
          </w:tcPr>
          <w:p w14:paraId="300DD71C" w14:textId="77777777" w:rsidR="001A6FC5" w:rsidRPr="00BB715E" w:rsidRDefault="001A6FC5" w:rsidP="001A6FC5">
            <w:pPr>
              <w:pStyle w:val="Fuzeil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ind w:left="318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1A6FC5" w:rsidRPr="00BB715E" w14:paraId="4209A9DF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3" w:type="dxa"/>
            <w:gridSpan w:val="8"/>
            <w:shd w:val="clear" w:color="auto" w:fill="F2F2F2" w:themeFill="background1" w:themeFillShade="F2"/>
            <w:vAlign w:val="center"/>
          </w:tcPr>
          <w:p w14:paraId="542C496C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5. Maßnahmen für die Umsetzung</w:t>
            </w:r>
          </w:p>
        </w:tc>
      </w:tr>
      <w:tr w:rsidR="001A6FC5" w:rsidRPr="00BB715E" w14:paraId="54AA46C1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3" w:type="dxa"/>
            <w:shd w:val="clear" w:color="auto" w:fill="F2F2F2" w:themeFill="background1" w:themeFillShade="F2"/>
            <w:vAlign w:val="center"/>
          </w:tcPr>
          <w:p w14:paraId="07C6B099" w14:textId="77777777" w:rsidR="001A6FC5" w:rsidRPr="009F5640" w:rsidRDefault="001A6FC5" w:rsidP="00882446">
            <w:pPr>
              <w:spacing w:line="240" w:lineRule="auto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sz w:val="16"/>
                <w:szCs w:val="16"/>
              </w:rPr>
              <w:t>Funktion</w:t>
            </w:r>
          </w:p>
        </w:tc>
        <w:tc>
          <w:tcPr>
            <w:tcW w:w="4176" w:type="dxa"/>
            <w:gridSpan w:val="2"/>
            <w:shd w:val="clear" w:color="auto" w:fill="F2F2F2" w:themeFill="background1" w:themeFillShade="F2"/>
            <w:vAlign w:val="center"/>
          </w:tcPr>
          <w:p w14:paraId="6C71963A" w14:textId="77777777" w:rsidR="001A6FC5" w:rsidRPr="009F5640" w:rsidRDefault="001A6FC5" w:rsidP="00882446">
            <w:pPr>
              <w:spacing w:line="240" w:lineRule="auto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sz w:val="16"/>
                <w:szCs w:val="16"/>
              </w:rPr>
              <w:t>Maßnahme</w:t>
            </w:r>
          </w:p>
        </w:tc>
        <w:tc>
          <w:tcPr>
            <w:tcW w:w="922" w:type="dxa"/>
            <w:gridSpan w:val="2"/>
            <w:shd w:val="clear" w:color="auto" w:fill="F2F2F2" w:themeFill="background1" w:themeFillShade="F2"/>
            <w:vAlign w:val="center"/>
          </w:tcPr>
          <w:p w14:paraId="5C9D1532" w14:textId="77777777" w:rsidR="001A6FC5" w:rsidRPr="009F5640" w:rsidRDefault="001A6FC5" w:rsidP="00882446">
            <w:pPr>
              <w:spacing w:line="240" w:lineRule="auto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sz w:val="16"/>
                <w:szCs w:val="16"/>
              </w:rPr>
              <w:t>Termin</w:t>
            </w:r>
          </w:p>
        </w:tc>
        <w:tc>
          <w:tcPr>
            <w:tcW w:w="2752" w:type="dxa"/>
            <w:gridSpan w:val="3"/>
            <w:shd w:val="clear" w:color="auto" w:fill="F2F2F2" w:themeFill="background1" w:themeFillShade="F2"/>
            <w:vAlign w:val="center"/>
          </w:tcPr>
          <w:p w14:paraId="11430F2F" w14:textId="77777777" w:rsidR="001A6FC5" w:rsidRPr="009F5640" w:rsidRDefault="001A6FC5" w:rsidP="00882446">
            <w:pPr>
              <w:spacing w:line="240" w:lineRule="auto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sz w:val="16"/>
                <w:szCs w:val="16"/>
              </w:rPr>
              <w:t>Verantw.</w:t>
            </w:r>
          </w:p>
        </w:tc>
      </w:tr>
      <w:tr w:rsidR="001A6FC5" w:rsidRPr="00BB715E" w14:paraId="3F315710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3" w:type="dxa"/>
            <w:vMerge w:val="restart"/>
            <w:shd w:val="clear" w:color="auto" w:fill="FFFFFF"/>
            <w:vAlign w:val="center"/>
          </w:tcPr>
          <w:p w14:paraId="23693B4C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 Vertrieb</w:t>
            </w:r>
          </w:p>
        </w:tc>
        <w:tc>
          <w:tcPr>
            <w:tcW w:w="4176" w:type="dxa"/>
            <w:gridSpan w:val="2"/>
            <w:shd w:val="clear" w:color="auto" w:fill="FFFFFF"/>
            <w:vAlign w:val="center"/>
          </w:tcPr>
          <w:p w14:paraId="17149CA4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1.1. Programm-Konzeption „Systemvertrieb“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14:paraId="0CCA04BE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31.03.</w:t>
            </w:r>
          </w:p>
        </w:tc>
        <w:tc>
          <w:tcPr>
            <w:tcW w:w="2752" w:type="dxa"/>
            <w:gridSpan w:val="3"/>
            <w:shd w:val="clear" w:color="auto" w:fill="FFFFFF"/>
            <w:vAlign w:val="center"/>
          </w:tcPr>
          <w:p w14:paraId="3D24933D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Gabowski</w:t>
            </w:r>
          </w:p>
        </w:tc>
      </w:tr>
      <w:tr w:rsidR="001A6FC5" w:rsidRPr="00BB715E" w14:paraId="2FF5D969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1503" w:type="dxa"/>
            <w:vMerge/>
            <w:shd w:val="clear" w:color="auto" w:fill="FFFFFF"/>
            <w:vAlign w:val="center"/>
          </w:tcPr>
          <w:p w14:paraId="62E5DABA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6" w:type="dxa"/>
            <w:gridSpan w:val="2"/>
            <w:shd w:val="clear" w:color="auto" w:fill="FFFFFF"/>
            <w:vAlign w:val="center"/>
          </w:tcPr>
          <w:p w14:paraId="2704EA36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1.2. Akquisition: 5-10 Referenzaufträge bei Stammkunden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14:paraId="0299EEE4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30.11.</w:t>
            </w:r>
          </w:p>
        </w:tc>
        <w:tc>
          <w:tcPr>
            <w:tcW w:w="2752" w:type="dxa"/>
            <w:gridSpan w:val="3"/>
            <w:shd w:val="clear" w:color="auto" w:fill="FFFFFF"/>
            <w:vAlign w:val="center"/>
          </w:tcPr>
          <w:p w14:paraId="666E4910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Keller</w:t>
            </w:r>
          </w:p>
        </w:tc>
      </w:tr>
      <w:tr w:rsidR="001A6FC5" w:rsidRPr="00BB715E" w14:paraId="1A5852FB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3" w:type="dxa"/>
            <w:shd w:val="clear" w:color="auto" w:fill="FFFFFF"/>
            <w:vAlign w:val="center"/>
          </w:tcPr>
          <w:p w14:paraId="05A25F86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2. …</w:t>
            </w:r>
          </w:p>
        </w:tc>
        <w:tc>
          <w:tcPr>
            <w:tcW w:w="4176" w:type="dxa"/>
            <w:gridSpan w:val="2"/>
            <w:shd w:val="clear" w:color="auto" w:fill="FFFFFF"/>
            <w:vAlign w:val="center"/>
          </w:tcPr>
          <w:p w14:paraId="41374B01" w14:textId="77777777" w:rsidR="001A6FC5" w:rsidRPr="00BB715E" w:rsidRDefault="001A6FC5" w:rsidP="00882446">
            <w:pPr>
              <w:tabs>
                <w:tab w:val="left" w:pos="5568"/>
              </w:tabs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2.1. …</w:t>
            </w:r>
          </w:p>
        </w:tc>
        <w:tc>
          <w:tcPr>
            <w:tcW w:w="922" w:type="dxa"/>
            <w:gridSpan w:val="2"/>
            <w:shd w:val="clear" w:color="auto" w:fill="FFFFFF"/>
            <w:vAlign w:val="center"/>
          </w:tcPr>
          <w:p w14:paraId="01454F77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52" w:type="dxa"/>
            <w:gridSpan w:val="3"/>
            <w:shd w:val="clear" w:color="auto" w:fill="FFFFFF"/>
            <w:vAlign w:val="center"/>
          </w:tcPr>
          <w:p w14:paraId="5B06437F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BB715E" w14:paraId="06D92F71" w14:textId="77777777" w:rsidTr="001A6F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3" w:type="dxa"/>
            <w:gridSpan w:val="8"/>
            <w:shd w:val="clear" w:color="auto" w:fill="F2F2F2" w:themeFill="background1" w:themeFillShade="F2"/>
            <w:vAlign w:val="center"/>
          </w:tcPr>
          <w:p w14:paraId="49741F14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B715E">
              <w:rPr>
                <w:rFonts w:ascii="Tahoma" w:hAnsi="Tahoma" w:cs="Tahoma"/>
                <w:b/>
                <w:color w:val="000000"/>
                <w:sz w:val="16"/>
                <w:szCs w:val="16"/>
              </w:rPr>
              <w:lastRenderedPageBreak/>
              <w:t>6. Ressourcen für die Umsetzung</w:t>
            </w:r>
          </w:p>
        </w:tc>
      </w:tr>
      <w:tr w:rsidR="001A6FC5" w:rsidRPr="00BB715E" w14:paraId="58DC2AF1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3" w:type="dxa"/>
            <w:shd w:val="clear" w:color="auto" w:fill="F2F2F2" w:themeFill="background1" w:themeFillShade="F2"/>
            <w:vAlign w:val="center"/>
          </w:tcPr>
          <w:p w14:paraId="54FDA81D" w14:textId="77777777" w:rsidR="001A6FC5" w:rsidRPr="009F5640" w:rsidRDefault="001A6FC5" w:rsidP="00882446">
            <w:pPr>
              <w:spacing w:line="240" w:lineRule="auto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sz w:val="16"/>
                <w:szCs w:val="16"/>
              </w:rPr>
              <w:t>Funktion</w:t>
            </w:r>
          </w:p>
        </w:tc>
        <w:tc>
          <w:tcPr>
            <w:tcW w:w="4176" w:type="dxa"/>
            <w:gridSpan w:val="2"/>
            <w:shd w:val="clear" w:color="auto" w:fill="F2F2F2" w:themeFill="background1" w:themeFillShade="F2"/>
            <w:vAlign w:val="center"/>
          </w:tcPr>
          <w:p w14:paraId="222744DE" w14:textId="77777777" w:rsidR="001A6FC5" w:rsidRPr="009F5640" w:rsidRDefault="001A6FC5" w:rsidP="00882446">
            <w:pPr>
              <w:spacing w:line="240" w:lineRule="auto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sz w:val="16"/>
                <w:szCs w:val="16"/>
              </w:rPr>
              <w:t>Ressourcen</w:t>
            </w:r>
          </w:p>
        </w:tc>
        <w:tc>
          <w:tcPr>
            <w:tcW w:w="3674" w:type="dxa"/>
            <w:gridSpan w:val="5"/>
            <w:shd w:val="clear" w:color="auto" w:fill="F2F2F2" w:themeFill="background1" w:themeFillShade="F2"/>
            <w:vAlign w:val="center"/>
          </w:tcPr>
          <w:p w14:paraId="5789B471" w14:textId="77777777" w:rsidR="001A6FC5" w:rsidRPr="009F5640" w:rsidRDefault="001A6FC5" w:rsidP="00882446">
            <w:pPr>
              <w:spacing w:line="240" w:lineRule="auto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9F5640">
              <w:rPr>
                <w:rFonts w:ascii="Tahoma" w:hAnsi="Tahoma" w:cs="Tahoma"/>
                <w:iCs/>
                <w:sz w:val="16"/>
                <w:szCs w:val="16"/>
              </w:rPr>
              <w:t>Kosten in Euro</w:t>
            </w:r>
          </w:p>
        </w:tc>
      </w:tr>
      <w:tr w:rsidR="001A6FC5" w:rsidRPr="00BB715E" w14:paraId="044ED140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3" w:type="dxa"/>
            <w:vMerge w:val="restart"/>
            <w:shd w:val="clear" w:color="auto" w:fill="FFFFFF"/>
            <w:vAlign w:val="center"/>
          </w:tcPr>
          <w:p w14:paraId="11683BDE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 Vertrieb</w:t>
            </w:r>
          </w:p>
        </w:tc>
        <w:tc>
          <w:tcPr>
            <w:tcW w:w="4176" w:type="dxa"/>
            <w:gridSpan w:val="2"/>
            <w:shd w:val="clear" w:color="auto" w:fill="FFFFFF"/>
            <w:vAlign w:val="center"/>
          </w:tcPr>
          <w:p w14:paraId="66CD5EBB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1.1. Umstieg auf Systemvertrieb: Vertriebs- und Marketing-Support</w:t>
            </w:r>
          </w:p>
        </w:tc>
        <w:tc>
          <w:tcPr>
            <w:tcW w:w="3674" w:type="dxa"/>
            <w:gridSpan w:val="5"/>
            <w:shd w:val="clear" w:color="auto" w:fill="FFFFFF"/>
            <w:vAlign w:val="center"/>
          </w:tcPr>
          <w:p w14:paraId="6FB816C7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200.000 in den ersten drei Jahren (p.a.)</w:t>
            </w:r>
          </w:p>
        </w:tc>
      </w:tr>
      <w:tr w:rsidR="001A6FC5" w:rsidRPr="00BB715E" w14:paraId="57845946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3" w:type="dxa"/>
            <w:vMerge/>
            <w:shd w:val="clear" w:color="auto" w:fill="FFFFFF"/>
            <w:vAlign w:val="center"/>
          </w:tcPr>
          <w:p w14:paraId="5EBE2897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6" w:type="dxa"/>
            <w:gridSpan w:val="2"/>
            <w:shd w:val="clear" w:color="auto" w:fill="FFFFFF"/>
            <w:vAlign w:val="center"/>
          </w:tcPr>
          <w:p w14:paraId="4028065E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1.2. Training für die neue Vertriebswelt</w:t>
            </w:r>
          </w:p>
        </w:tc>
        <w:tc>
          <w:tcPr>
            <w:tcW w:w="3674" w:type="dxa"/>
            <w:gridSpan w:val="5"/>
            <w:shd w:val="clear" w:color="auto" w:fill="FFFFFF"/>
            <w:vAlign w:val="center"/>
          </w:tcPr>
          <w:p w14:paraId="5A8911FF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100.000 einmalig</w:t>
            </w:r>
          </w:p>
        </w:tc>
      </w:tr>
      <w:tr w:rsidR="001A6FC5" w:rsidRPr="00BB715E" w14:paraId="3F5EB332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3" w:type="dxa"/>
            <w:vMerge/>
            <w:shd w:val="clear" w:color="auto" w:fill="FFFFFF"/>
            <w:vAlign w:val="center"/>
          </w:tcPr>
          <w:p w14:paraId="0B61B304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76" w:type="dxa"/>
            <w:gridSpan w:val="2"/>
            <w:shd w:val="clear" w:color="auto" w:fill="FFFFFF"/>
            <w:vAlign w:val="center"/>
          </w:tcPr>
          <w:p w14:paraId="3E1D5919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1.3. …</w:t>
            </w:r>
          </w:p>
        </w:tc>
        <w:tc>
          <w:tcPr>
            <w:tcW w:w="3674" w:type="dxa"/>
            <w:gridSpan w:val="5"/>
            <w:shd w:val="clear" w:color="auto" w:fill="FFFFFF"/>
            <w:vAlign w:val="center"/>
          </w:tcPr>
          <w:p w14:paraId="06EFFA37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6FC5" w:rsidRPr="00BB715E" w14:paraId="001F6526" w14:textId="77777777" w:rsidTr="001A6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03" w:type="dxa"/>
            <w:shd w:val="clear" w:color="auto" w:fill="FFFFFF"/>
            <w:vAlign w:val="center"/>
          </w:tcPr>
          <w:p w14:paraId="2F0D6D3E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2. …</w:t>
            </w:r>
          </w:p>
        </w:tc>
        <w:tc>
          <w:tcPr>
            <w:tcW w:w="4176" w:type="dxa"/>
            <w:gridSpan w:val="2"/>
            <w:shd w:val="clear" w:color="auto" w:fill="FFFFFF"/>
            <w:vAlign w:val="center"/>
          </w:tcPr>
          <w:p w14:paraId="3124A277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BB715E">
              <w:rPr>
                <w:rFonts w:ascii="Tahoma" w:hAnsi="Tahoma" w:cs="Tahoma"/>
                <w:sz w:val="16"/>
                <w:szCs w:val="16"/>
              </w:rPr>
              <w:t>2.1. ...</w:t>
            </w:r>
          </w:p>
        </w:tc>
        <w:tc>
          <w:tcPr>
            <w:tcW w:w="3674" w:type="dxa"/>
            <w:gridSpan w:val="5"/>
            <w:shd w:val="clear" w:color="auto" w:fill="FFFFFF"/>
            <w:vAlign w:val="center"/>
          </w:tcPr>
          <w:p w14:paraId="657978E2" w14:textId="77777777" w:rsidR="001A6FC5" w:rsidRPr="00BB715E" w:rsidRDefault="001A6FC5" w:rsidP="00882446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7E3E25E" w14:textId="77777777" w:rsidR="001A6FC5" w:rsidRDefault="001A6FC5" w:rsidP="008E41BE">
      <w:pPr>
        <w:rPr>
          <w:rFonts w:ascii="Tahoma" w:hAnsi="Tahoma" w:cs="Tahoma"/>
          <w:b/>
          <w:bCs/>
          <w:caps/>
          <w:color w:val="008962"/>
          <w:sz w:val="24"/>
          <w:szCs w:val="24"/>
        </w:rPr>
      </w:pPr>
    </w:p>
    <w:sectPr w:rsidR="001A6FC5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97CE" w14:textId="77777777" w:rsidR="006A2B82" w:rsidRDefault="006A2B82" w:rsidP="00D6187F">
      <w:pPr>
        <w:spacing w:after="0" w:line="240" w:lineRule="auto"/>
      </w:pPr>
      <w:r>
        <w:separator/>
      </w:r>
    </w:p>
  </w:endnote>
  <w:endnote w:type="continuationSeparator" w:id="0">
    <w:p w14:paraId="4EAC2356" w14:textId="77777777" w:rsidR="006A2B82" w:rsidRDefault="006A2B82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3F6660AC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>improve Praxisletter</w:t>
    </w:r>
    <w:r>
      <w:rPr>
        <w:rFonts w:ascii="Tahoma" w:hAnsi="Tahoma" w:cs="Tahoma"/>
        <w:sz w:val="16"/>
        <w:szCs w:val="16"/>
        <w:lang w:val="en-US"/>
      </w:rPr>
      <w:t xml:space="preserve"> – Ausgabe 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1A6FC5">
      <w:rPr>
        <w:rFonts w:ascii="Tahoma" w:hAnsi="Tahoma" w:cs="Tahoma"/>
        <w:sz w:val="16"/>
        <w:szCs w:val="16"/>
        <w:lang w:val="en-US"/>
      </w:rPr>
      <w:t>4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1A6FC5">
      <w:rPr>
        <w:rFonts w:ascii="Tahoma" w:hAnsi="Tahoma" w:cs="Tahoma"/>
        <w:sz w:val="16"/>
        <w:szCs w:val="16"/>
        <w:lang w:val="en-US"/>
      </w:rPr>
      <w:t xml:space="preserve">Juli </w:t>
    </w:r>
    <w:r>
      <w:rPr>
        <w:rFonts w:ascii="Tahoma" w:hAnsi="Tahoma" w:cs="Tahoma"/>
        <w:sz w:val="16"/>
        <w:szCs w:val="16"/>
        <w:lang w:val="en-US"/>
      </w:rPr>
      <w:t>202</w:t>
    </w:r>
    <w:r w:rsidR="007913A1">
      <w:rPr>
        <w:rFonts w:ascii="Tahoma" w:hAnsi="Tahoma" w:cs="Tahoma"/>
        <w:sz w:val="16"/>
        <w:szCs w:val="16"/>
        <w:lang w:val="en-US"/>
      </w:rPr>
      <w:t>6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185467FF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="00F849AE" w:rsidRPr="00F849AE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A8F7" w14:textId="77777777" w:rsidR="006A2B82" w:rsidRDefault="006A2B82" w:rsidP="00D6187F">
      <w:pPr>
        <w:spacing w:after="0" w:line="240" w:lineRule="auto"/>
      </w:pPr>
      <w:r>
        <w:separator/>
      </w:r>
    </w:p>
  </w:footnote>
  <w:footnote w:type="continuationSeparator" w:id="0">
    <w:p w14:paraId="1EF9CAD3" w14:textId="77777777" w:rsidR="006A2B82" w:rsidRDefault="006A2B82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03EF4"/>
    <w:multiLevelType w:val="hybridMultilevel"/>
    <w:tmpl w:val="9A2C1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D0564"/>
    <w:multiLevelType w:val="hybridMultilevel"/>
    <w:tmpl w:val="FEFA73AE"/>
    <w:lvl w:ilvl="0" w:tplc="781C45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589F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02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EA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E1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47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D8F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67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4A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72EEE"/>
    <w:multiLevelType w:val="hybridMultilevel"/>
    <w:tmpl w:val="8072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66D97"/>
    <w:multiLevelType w:val="hybridMultilevel"/>
    <w:tmpl w:val="00447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5"/>
  </w:num>
  <w:num w:numId="2" w16cid:durableId="497039906">
    <w:abstractNumId w:val="3"/>
  </w:num>
  <w:num w:numId="3" w16cid:durableId="1582178380">
    <w:abstractNumId w:val="22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23"/>
  </w:num>
  <w:num w:numId="10" w16cid:durableId="1320695643">
    <w:abstractNumId w:val="17"/>
  </w:num>
  <w:num w:numId="11" w16cid:durableId="498279709">
    <w:abstractNumId w:val="20"/>
  </w:num>
  <w:num w:numId="12" w16cid:durableId="971138112">
    <w:abstractNumId w:val="14"/>
  </w:num>
  <w:num w:numId="13" w16cid:durableId="1710258633">
    <w:abstractNumId w:val="21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3"/>
  </w:num>
  <w:num w:numId="17" w16cid:durableId="873232334">
    <w:abstractNumId w:val="18"/>
  </w:num>
  <w:num w:numId="18" w16cid:durableId="1684673695">
    <w:abstractNumId w:val="24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  <w:num w:numId="22" w16cid:durableId="616833083">
    <w:abstractNumId w:val="16"/>
  </w:num>
  <w:num w:numId="23" w16cid:durableId="1967393791">
    <w:abstractNumId w:val="19"/>
  </w:num>
  <w:num w:numId="24" w16cid:durableId="1115448297">
    <w:abstractNumId w:val="12"/>
  </w:num>
  <w:num w:numId="25" w16cid:durableId="94642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0A18BA"/>
    <w:rsid w:val="00181251"/>
    <w:rsid w:val="001A1F68"/>
    <w:rsid w:val="001A6FC5"/>
    <w:rsid w:val="001C666D"/>
    <w:rsid w:val="002154FA"/>
    <w:rsid w:val="00247589"/>
    <w:rsid w:val="002722F0"/>
    <w:rsid w:val="00297F8F"/>
    <w:rsid w:val="002B4C6F"/>
    <w:rsid w:val="002C4F78"/>
    <w:rsid w:val="002F64F9"/>
    <w:rsid w:val="002F664F"/>
    <w:rsid w:val="00301228"/>
    <w:rsid w:val="00310A39"/>
    <w:rsid w:val="00311A33"/>
    <w:rsid w:val="00353321"/>
    <w:rsid w:val="00376367"/>
    <w:rsid w:val="003818C9"/>
    <w:rsid w:val="0039145F"/>
    <w:rsid w:val="003A1F2C"/>
    <w:rsid w:val="003C1562"/>
    <w:rsid w:val="003D5D4E"/>
    <w:rsid w:val="003E2806"/>
    <w:rsid w:val="003F1B37"/>
    <w:rsid w:val="00432D21"/>
    <w:rsid w:val="00450452"/>
    <w:rsid w:val="004B59B2"/>
    <w:rsid w:val="004C3F85"/>
    <w:rsid w:val="004C7BEA"/>
    <w:rsid w:val="004D03C0"/>
    <w:rsid w:val="004E0B01"/>
    <w:rsid w:val="004E2B96"/>
    <w:rsid w:val="004E7F7B"/>
    <w:rsid w:val="00560BFA"/>
    <w:rsid w:val="0061505D"/>
    <w:rsid w:val="0066212F"/>
    <w:rsid w:val="00684D73"/>
    <w:rsid w:val="006A2B82"/>
    <w:rsid w:val="006E032F"/>
    <w:rsid w:val="00755AF7"/>
    <w:rsid w:val="00756D52"/>
    <w:rsid w:val="007608E5"/>
    <w:rsid w:val="00772779"/>
    <w:rsid w:val="00776827"/>
    <w:rsid w:val="007913A1"/>
    <w:rsid w:val="007963CF"/>
    <w:rsid w:val="007B4A27"/>
    <w:rsid w:val="007C4197"/>
    <w:rsid w:val="00817495"/>
    <w:rsid w:val="0086766F"/>
    <w:rsid w:val="008E41BE"/>
    <w:rsid w:val="0094651A"/>
    <w:rsid w:val="009534E7"/>
    <w:rsid w:val="00970531"/>
    <w:rsid w:val="00997E19"/>
    <w:rsid w:val="009C3C35"/>
    <w:rsid w:val="00A10EBE"/>
    <w:rsid w:val="00A12BD7"/>
    <w:rsid w:val="00A45012"/>
    <w:rsid w:val="00A50EEA"/>
    <w:rsid w:val="00A832FA"/>
    <w:rsid w:val="00B018A4"/>
    <w:rsid w:val="00B42C87"/>
    <w:rsid w:val="00BA0F4D"/>
    <w:rsid w:val="00BA614F"/>
    <w:rsid w:val="00BA783A"/>
    <w:rsid w:val="00BD5990"/>
    <w:rsid w:val="00C23E73"/>
    <w:rsid w:val="00C9241A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86071"/>
    <w:rsid w:val="00DA6438"/>
    <w:rsid w:val="00DB3965"/>
    <w:rsid w:val="00DE5B6E"/>
    <w:rsid w:val="00DF00DD"/>
    <w:rsid w:val="00E00828"/>
    <w:rsid w:val="00EB7E7C"/>
    <w:rsid w:val="00EC5D2A"/>
    <w:rsid w:val="00EF4434"/>
    <w:rsid w:val="00F327B1"/>
    <w:rsid w:val="00F476EA"/>
    <w:rsid w:val="00F56E76"/>
    <w:rsid w:val="00F836BC"/>
    <w:rsid w:val="00F849AE"/>
    <w:rsid w:val="00FD5C15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  <w:style w:type="character" w:styleId="NichtaufgelsteErwhnung">
    <w:name w:val="Unresolved Mention"/>
    <w:basedOn w:val="Absatz-Standardschriftart"/>
    <w:uiPriority w:val="99"/>
    <w:semiHidden/>
    <w:unhideWhenUsed/>
    <w:rsid w:val="00F849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913A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-kufstein.ac.at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73544-2350-4714-93AA-DB15843F1292}">
  <ds:schemaRefs>
    <ds:schemaRef ds:uri="http://schemas.microsoft.com/office/2006/metadata/properties"/>
    <ds:schemaRef ds:uri="http://schemas.microsoft.com/office/infopath/2007/PartnerControls"/>
    <ds:schemaRef ds:uri="bda11ee6-c8db-4c9d-b40b-82d2b801b113"/>
  </ds:schemaRefs>
</ds:datastoreItem>
</file>

<file path=customXml/itemProps3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4</cp:revision>
  <dcterms:created xsi:type="dcterms:W3CDTF">2026-07-01T16:30:00Z</dcterms:created>
  <dcterms:modified xsi:type="dcterms:W3CDTF">2026-07-01T16:40:00Z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